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6.xml" ContentType="application/vnd.openxmlformats-officedocument.drawingml.chartshapes+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drawings/drawing7.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8.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9.xml" ContentType="application/vnd.openxmlformats-officedocument.drawingml.chartshapes+xml"/>
  <Override PartName="/word/charts/chart10.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0.xml" ContentType="application/vnd.openxmlformats-officedocument.themeOverride+xml"/>
  <Override PartName="/word/drawings/drawing10.xml" ContentType="application/vnd.openxmlformats-officedocument.drawingml.chartshapes+xml"/>
  <Override PartName="/word/charts/chart11.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1.xml" ContentType="application/vnd.openxmlformats-officedocument.themeOverride+xml"/>
  <Override PartName="/word/drawings/drawing11.xml" ContentType="application/vnd.openxmlformats-officedocument.drawingml.chartshapes+xml"/>
  <Override PartName="/word/charts/chart12.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2.xml" ContentType="application/vnd.openxmlformats-officedocument.themeOverride+xml"/>
  <Override PartName="/word/drawings/drawing12.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drawings/drawing13.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drawings/drawing14.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2B09" w:rsidRPr="00050AE2" w:rsidRDefault="00102B09" w:rsidP="00736D94">
      <w:pPr>
        <w:bidi/>
        <w:spacing w:after="0"/>
        <w:jc w:val="center"/>
        <w:rPr>
          <w:rFonts w:ascii="Traditional Arabic" w:eastAsia="Calibri" w:hAnsi="Traditional Arabic" w:cs="Traditional Arabic"/>
          <w:b/>
          <w:bCs/>
          <w:sz w:val="30"/>
          <w:szCs w:val="30"/>
          <w:rtl/>
        </w:rPr>
      </w:pPr>
      <w:r w:rsidRPr="00050AE2">
        <w:rPr>
          <w:rFonts w:ascii="Traditional Arabic" w:eastAsia="Calibri" w:hAnsi="Traditional Arabic" w:cs="Traditional Arabic"/>
          <w:b/>
          <w:bCs/>
          <w:sz w:val="30"/>
          <w:szCs w:val="30"/>
          <w:rtl/>
        </w:rPr>
        <w:t xml:space="preserve">واقع مقومات الأمن الغذائي في الجزائر وتحديات تحقيقيه </w:t>
      </w:r>
    </w:p>
    <w:p w:rsidR="00102B09" w:rsidRPr="00050AE2" w:rsidRDefault="00102B09" w:rsidP="00736D94">
      <w:pPr>
        <w:bidi/>
        <w:spacing w:after="0"/>
        <w:jc w:val="center"/>
        <w:rPr>
          <w:rFonts w:ascii="Traditional Arabic" w:eastAsia="Calibri" w:hAnsi="Traditional Arabic" w:cs="Traditional Arabic"/>
          <w:b/>
          <w:bCs/>
          <w:sz w:val="30"/>
          <w:szCs w:val="30"/>
          <w:rtl/>
          <w:lang w:bidi="ar-DZ"/>
        </w:rPr>
      </w:pPr>
      <w:r w:rsidRPr="00050AE2">
        <w:rPr>
          <w:rFonts w:ascii="Traditional Arabic" w:eastAsia="Calibri" w:hAnsi="Traditional Arabic" w:cs="Traditional Arabic"/>
          <w:b/>
          <w:bCs/>
          <w:sz w:val="30"/>
          <w:szCs w:val="30"/>
          <w:rtl/>
        </w:rPr>
        <w:t xml:space="preserve">دراسة في الفترة </w:t>
      </w:r>
      <w:r w:rsidRPr="00050AE2">
        <w:rPr>
          <w:rFonts w:ascii="Times New Roman" w:eastAsia="Calibri" w:hAnsi="Times New Roman" w:cs="Times New Roman"/>
          <w:b/>
          <w:bCs/>
          <w:sz w:val="28"/>
          <w:szCs w:val="28"/>
          <w:rtl/>
        </w:rPr>
        <w:t>(2002-2016</w:t>
      </w:r>
      <w:r w:rsidRPr="00050AE2">
        <w:rPr>
          <w:rFonts w:ascii="Times New Roman" w:eastAsia="Calibri" w:hAnsi="Times New Roman" w:cs="Times New Roman"/>
          <w:b/>
          <w:bCs/>
          <w:sz w:val="28"/>
          <w:szCs w:val="28"/>
          <w:rtl/>
          <w:lang w:bidi="ar-DZ"/>
        </w:rPr>
        <w:t>)</w:t>
      </w:r>
    </w:p>
    <w:p w:rsidR="00102B09" w:rsidRPr="00102B09" w:rsidRDefault="00102B09" w:rsidP="00102B09">
      <w:pPr>
        <w:spacing w:after="0"/>
        <w:jc w:val="center"/>
        <w:rPr>
          <w:rFonts w:ascii="Times New Roman" w:eastAsia="Calibri" w:hAnsi="Times New Roman" w:cs="Times New Roman"/>
          <w:b/>
          <w:bCs/>
          <w:sz w:val="24"/>
          <w:szCs w:val="24"/>
          <w:lang w:bidi="ar-DZ"/>
        </w:rPr>
      </w:pPr>
      <w:r w:rsidRPr="00102B09">
        <w:rPr>
          <w:rFonts w:ascii="Times New Roman" w:eastAsia="Calibri" w:hAnsi="Times New Roman" w:cs="Times New Roman"/>
          <w:b/>
          <w:bCs/>
          <w:sz w:val="24"/>
          <w:szCs w:val="24"/>
          <w:lang w:bidi="ar-DZ"/>
        </w:rPr>
        <w:t>The reality of</w:t>
      </w:r>
      <w:r w:rsidRPr="00102B09">
        <w:rPr>
          <w:rFonts w:ascii="Times New Roman" w:eastAsia="Calibri" w:hAnsi="Times New Roman" w:cs="Times New Roman"/>
          <w:sz w:val="20"/>
          <w:szCs w:val="20"/>
        </w:rPr>
        <w:t xml:space="preserve"> </w:t>
      </w:r>
      <w:proofErr w:type="spellStart"/>
      <w:r w:rsidRPr="00102B09">
        <w:rPr>
          <w:rFonts w:ascii="Times New Roman" w:eastAsia="Calibri" w:hAnsi="Times New Roman" w:cs="Times New Roman"/>
          <w:b/>
          <w:bCs/>
          <w:sz w:val="24"/>
          <w:szCs w:val="24"/>
          <w:lang w:bidi="ar-DZ"/>
        </w:rPr>
        <w:t>food</w:t>
      </w:r>
      <w:proofErr w:type="spellEnd"/>
      <w:r w:rsidRPr="00102B09">
        <w:rPr>
          <w:rFonts w:ascii="Times New Roman" w:eastAsia="Calibri" w:hAnsi="Times New Roman" w:cs="Times New Roman"/>
          <w:b/>
          <w:bCs/>
          <w:sz w:val="24"/>
          <w:szCs w:val="24"/>
          <w:lang w:bidi="ar-DZ"/>
        </w:rPr>
        <w:t xml:space="preserve"> </w:t>
      </w:r>
      <w:proofErr w:type="spellStart"/>
      <w:r w:rsidRPr="00102B09">
        <w:rPr>
          <w:rFonts w:ascii="Times New Roman" w:eastAsia="Calibri" w:hAnsi="Times New Roman" w:cs="Times New Roman"/>
          <w:b/>
          <w:bCs/>
          <w:sz w:val="24"/>
          <w:szCs w:val="24"/>
          <w:lang w:bidi="ar-DZ"/>
        </w:rPr>
        <w:t>security</w:t>
      </w:r>
      <w:proofErr w:type="spellEnd"/>
      <w:r w:rsidRPr="00102B09">
        <w:rPr>
          <w:rFonts w:ascii="Times New Roman" w:eastAsia="Calibri" w:hAnsi="Times New Roman" w:cs="Times New Roman"/>
          <w:b/>
          <w:bCs/>
          <w:sz w:val="24"/>
          <w:szCs w:val="24"/>
          <w:lang w:bidi="ar-DZ"/>
        </w:rPr>
        <w:t xml:space="preserve"> </w:t>
      </w:r>
      <w:proofErr w:type="spellStart"/>
      <w:r w:rsidRPr="00102B09">
        <w:rPr>
          <w:rFonts w:ascii="Times New Roman" w:eastAsia="Calibri" w:hAnsi="Times New Roman" w:cs="Times New Roman"/>
          <w:b/>
          <w:bCs/>
          <w:sz w:val="24"/>
          <w:szCs w:val="24"/>
          <w:lang w:bidi="ar-DZ"/>
        </w:rPr>
        <w:t>elements</w:t>
      </w:r>
      <w:proofErr w:type="spellEnd"/>
      <w:r w:rsidRPr="00102B09">
        <w:rPr>
          <w:rFonts w:ascii="Times New Roman" w:eastAsia="Calibri" w:hAnsi="Times New Roman" w:cs="Times New Roman"/>
          <w:b/>
          <w:bCs/>
          <w:sz w:val="24"/>
          <w:szCs w:val="24"/>
          <w:lang w:bidi="ar-DZ"/>
        </w:rPr>
        <w:t xml:space="preserve"> in </w:t>
      </w:r>
      <w:proofErr w:type="spellStart"/>
      <w:r w:rsidRPr="00102B09">
        <w:rPr>
          <w:rFonts w:ascii="Times New Roman" w:eastAsia="Calibri" w:hAnsi="Times New Roman" w:cs="Times New Roman"/>
          <w:b/>
          <w:bCs/>
          <w:sz w:val="24"/>
          <w:szCs w:val="24"/>
          <w:lang w:bidi="ar-DZ"/>
        </w:rPr>
        <w:t>Algeria</w:t>
      </w:r>
      <w:proofErr w:type="spellEnd"/>
      <w:r w:rsidRPr="00102B09">
        <w:rPr>
          <w:rFonts w:ascii="Times New Roman" w:eastAsia="Calibri" w:hAnsi="Times New Roman" w:cs="Times New Roman"/>
          <w:b/>
          <w:bCs/>
          <w:sz w:val="24"/>
          <w:szCs w:val="24"/>
          <w:lang w:bidi="ar-DZ"/>
        </w:rPr>
        <w:t xml:space="preserve"> and the Challenges of </w:t>
      </w:r>
      <w:proofErr w:type="spellStart"/>
      <w:r w:rsidRPr="00102B09">
        <w:rPr>
          <w:rFonts w:ascii="Times New Roman" w:eastAsia="Calibri" w:hAnsi="Times New Roman" w:cs="Times New Roman"/>
          <w:b/>
          <w:bCs/>
          <w:sz w:val="24"/>
          <w:szCs w:val="24"/>
          <w:lang w:bidi="ar-DZ"/>
        </w:rPr>
        <w:t>its</w:t>
      </w:r>
      <w:proofErr w:type="spellEnd"/>
      <w:r w:rsidRPr="00102B09">
        <w:rPr>
          <w:rFonts w:ascii="Times New Roman" w:eastAsia="Calibri" w:hAnsi="Times New Roman" w:cs="Times New Roman"/>
          <w:b/>
          <w:bCs/>
          <w:sz w:val="24"/>
          <w:szCs w:val="24"/>
          <w:lang w:bidi="ar-DZ"/>
        </w:rPr>
        <w:t xml:space="preserve"> </w:t>
      </w:r>
      <w:proofErr w:type="spellStart"/>
      <w:r w:rsidRPr="00102B09">
        <w:rPr>
          <w:rFonts w:ascii="Times New Roman" w:eastAsia="Calibri" w:hAnsi="Times New Roman" w:cs="Times New Roman"/>
          <w:b/>
          <w:bCs/>
          <w:sz w:val="24"/>
          <w:szCs w:val="24"/>
          <w:lang w:bidi="ar-DZ"/>
        </w:rPr>
        <w:t>Achievement</w:t>
      </w:r>
      <w:proofErr w:type="spellEnd"/>
    </w:p>
    <w:p w:rsidR="00102B09" w:rsidRPr="00102B09" w:rsidRDefault="00102B09" w:rsidP="00102B09">
      <w:pPr>
        <w:spacing w:after="120"/>
        <w:jc w:val="center"/>
        <w:rPr>
          <w:rFonts w:ascii="Times New Roman" w:eastAsia="Calibri" w:hAnsi="Times New Roman" w:cs="Times New Roman"/>
          <w:b/>
          <w:bCs/>
          <w:sz w:val="24"/>
          <w:szCs w:val="24"/>
          <w:lang w:bidi="ar-DZ"/>
        </w:rPr>
      </w:pPr>
      <w:proofErr w:type="spellStart"/>
      <w:r w:rsidRPr="00102B09">
        <w:rPr>
          <w:rFonts w:ascii="Times New Roman" w:eastAsia="Calibri" w:hAnsi="Times New Roman" w:cs="Times New Roman"/>
          <w:b/>
          <w:bCs/>
          <w:sz w:val="24"/>
          <w:szCs w:val="24"/>
          <w:lang w:bidi="ar-DZ"/>
        </w:rPr>
        <w:t>Study</w:t>
      </w:r>
      <w:proofErr w:type="spellEnd"/>
      <w:r w:rsidRPr="00102B09">
        <w:rPr>
          <w:rFonts w:ascii="Times New Roman" w:eastAsia="Calibri" w:hAnsi="Times New Roman" w:cs="Times New Roman"/>
          <w:b/>
          <w:bCs/>
          <w:sz w:val="24"/>
          <w:szCs w:val="24"/>
          <w:lang w:bidi="ar-DZ"/>
        </w:rPr>
        <w:t xml:space="preserve"> in the </w:t>
      </w:r>
      <w:proofErr w:type="spellStart"/>
      <w:r w:rsidRPr="00102B09">
        <w:rPr>
          <w:rFonts w:ascii="Times New Roman" w:eastAsia="Calibri" w:hAnsi="Times New Roman" w:cs="Times New Roman"/>
          <w:b/>
          <w:bCs/>
          <w:sz w:val="24"/>
          <w:szCs w:val="24"/>
          <w:lang w:bidi="ar-DZ"/>
        </w:rPr>
        <w:t>period</w:t>
      </w:r>
      <w:proofErr w:type="spellEnd"/>
      <w:r w:rsidRPr="00102B09">
        <w:rPr>
          <w:rFonts w:ascii="Times New Roman" w:eastAsia="Calibri" w:hAnsi="Times New Roman" w:cs="Times New Roman"/>
          <w:b/>
          <w:bCs/>
          <w:sz w:val="24"/>
          <w:szCs w:val="24"/>
          <w:lang w:bidi="ar-DZ"/>
        </w:rPr>
        <w:t xml:space="preserve"> (2002-2016)</w:t>
      </w:r>
    </w:p>
    <w:p w:rsidR="00102B09" w:rsidRPr="00102B09" w:rsidRDefault="00102B09" w:rsidP="00102B09">
      <w:pPr>
        <w:bidi/>
        <w:spacing w:after="0" w:line="240" w:lineRule="auto"/>
        <w:jc w:val="center"/>
        <w:rPr>
          <w:rFonts w:ascii="Traditional Arabic" w:eastAsia="Times New Roman" w:hAnsi="Traditional Arabic" w:cs="Traditional Arabic"/>
          <w:b/>
          <w:bCs/>
          <w:sz w:val="26"/>
          <w:szCs w:val="26"/>
          <w:rtl/>
          <w:lang w:val="en-US" w:bidi="ar-DZ"/>
        </w:rPr>
      </w:pPr>
      <w:proofErr w:type="spellStart"/>
      <w:r w:rsidRPr="00102B09">
        <w:rPr>
          <w:rFonts w:ascii="Traditional Arabic" w:eastAsia="Times New Roman" w:hAnsi="Traditional Arabic" w:cs="Traditional Arabic"/>
          <w:b/>
          <w:bCs/>
          <w:sz w:val="26"/>
          <w:szCs w:val="26"/>
          <w:rtl/>
          <w:lang w:val="en-US" w:bidi="ar-DZ"/>
        </w:rPr>
        <w:t>د.غفصي</w:t>
      </w:r>
      <w:proofErr w:type="spellEnd"/>
      <w:r w:rsidRPr="00102B09">
        <w:rPr>
          <w:rFonts w:ascii="Traditional Arabic" w:eastAsia="Times New Roman" w:hAnsi="Traditional Arabic" w:cs="Traditional Arabic"/>
          <w:b/>
          <w:bCs/>
          <w:sz w:val="26"/>
          <w:szCs w:val="26"/>
          <w:rtl/>
          <w:lang w:val="en-US" w:bidi="ar-DZ"/>
        </w:rPr>
        <w:t xml:space="preserve"> توفيق</w:t>
      </w:r>
      <w:r w:rsidRPr="00102B09">
        <w:rPr>
          <w:rFonts w:ascii="Traditional Arabic" w:eastAsia="Times New Roman" w:hAnsi="Traditional Arabic" w:cs="Traditional Arabic"/>
          <w:b/>
          <w:bCs/>
          <w:sz w:val="26"/>
          <w:szCs w:val="26"/>
          <w:vertAlign w:val="superscript"/>
          <w:rtl/>
          <w:lang w:val="en-US" w:bidi="ar-DZ"/>
        </w:rPr>
        <w:t>1</w:t>
      </w:r>
    </w:p>
    <w:p w:rsidR="00102B09" w:rsidRPr="00102B09" w:rsidRDefault="00102B09" w:rsidP="00102B09">
      <w:pPr>
        <w:bidi/>
        <w:spacing w:after="0" w:line="240" w:lineRule="auto"/>
        <w:jc w:val="center"/>
        <w:rPr>
          <w:rFonts w:ascii="Simplified Arabic" w:eastAsia="Times New Roman" w:hAnsi="Simplified Arabic" w:cs="Simplified Arabic"/>
          <w:sz w:val="24"/>
          <w:szCs w:val="24"/>
          <w:rtl/>
          <w:lang w:val="en-US" w:bidi="ar-DZ"/>
        </w:rPr>
      </w:pPr>
      <w:r w:rsidRPr="00102B09">
        <w:rPr>
          <w:rFonts w:ascii="Simplified Arabic" w:eastAsia="Times New Roman" w:hAnsi="Simplified Arabic" w:cs="Simplified Arabic" w:hint="cs"/>
          <w:sz w:val="24"/>
          <w:szCs w:val="24"/>
          <w:vertAlign w:val="superscript"/>
          <w:rtl/>
          <w:lang w:val="en-US" w:bidi="ar-DZ"/>
        </w:rPr>
        <w:t xml:space="preserve">1 </w:t>
      </w:r>
      <w:r w:rsidRPr="00102B09">
        <w:rPr>
          <w:rFonts w:ascii="Traditional Arabic" w:eastAsia="Times New Roman" w:hAnsi="Traditional Arabic" w:cs="Traditional Arabic"/>
          <w:sz w:val="26"/>
          <w:szCs w:val="26"/>
          <w:rtl/>
          <w:lang w:val="en-US" w:bidi="ar-DZ"/>
        </w:rPr>
        <w:t>جامعة محمد بوضياف بالمسيلة، الجزائر،</w:t>
      </w:r>
      <w:r w:rsidRPr="00102B09">
        <w:rPr>
          <w:rFonts w:ascii="Simplified Arabic" w:eastAsia="Times New Roman" w:hAnsi="Simplified Arabic" w:cs="Simplified Arabic" w:hint="cs"/>
          <w:sz w:val="24"/>
          <w:szCs w:val="24"/>
          <w:rtl/>
          <w:lang w:val="en-US" w:bidi="ar-DZ"/>
        </w:rPr>
        <w:t xml:space="preserve"> </w:t>
      </w:r>
      <w:r w:rsidRPr="00102B09">
        <w:rPr>
          <w:rFonts w:ascii="Times New Roman" w:eastAsia="Times New Roman" w:hAnsi="Times New Roman" w:cs="Times New Roman"/>
          <w:sz w:val="20"/>
          <w:szCs w:val="20"/>
          <w:lang w:val="en-US" w:bidi="ar-DZ"/>
        </w:rPr>
        <w:t>toufik.ghafsi@univ-msila.dz</w:t>
      </w:r>
    </w:p>
    <w:p w:rsidR="00102B09" w:rsidRPr="00102B09" w:rsidRDefault="00102B09" w:rsidP="00102B09">
      <w:pPr>
        <w:bidi/>
        <w:spacing w:after="0" w:line="240" w:lineRule="auto"/>
        <w:jc w:val="center"/>
        <w:rPr>
          <w:rFonts w:ascii="Simplified Arabic" w:eastAsia="Times New Roman" w:hAnsi="Simplified Arabic" w:cs="Simplified Arabic"/>
          <w:sz w:val="6"/>
          <w:szCs w:val="6"/>
          <w:rtl/>
          <w:lang w:val="en-US" w:bidi="ar-DZ"/>
        </w:rPr>
      </w:pPr>
    </w:p>
    <w:p w:rsidR="00102B09" w:rsidRPr="00102B09" w:rsidRDefault="00102B09" w:rsidP="00102B09">
      <w:pPr>
        <w:pBdr>
          <w:bottom w:val="dashDotStroked" w:sz="24" w:space="1" w:color="auto"/>
        </w:pBdr>
        <w:bidi/>
        <w:spacing w:line="240" w:lineRule="auto"/>
        <w:jc w:val="both"/>
        <w:rPr>
          <w:rFonts w:ascii="Simplified Arabic" w:eastAsia="Times New Roman" w:hAnsi="Simplified Arabic" w:cs="Simplified Arabic"/>
          <w:b/>
          <w:bCs/>
          <w:lang w:bidi="ar-DZ"/>
        </w:rPr>
      </w:pPr>
      <w:r w:rsidRPr="00102B09">
        <w:rPr>
          <w:rFonts w:ascii="Traditional Arabic" w:eastAsia="Calibri" w:hAnsi="Traditional Arabic" w:cs="Traditional Arabic" w:hint="cs"/>
          <w:sz w:val="24"/>
          <w:szCs w:val="24"/>
          <w:rtl/>
          <w:lang w:val="en-US" w:bidi="ar-DZ"/>
        </w:rPr>
        <w:t>تاريخ</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الاستلام</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اليوم</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الشهر</w:t>
      </w:r>
      <w:r w:rsidRPr="00102B09">
        <w:rPr>
          <w:rFonts w:ascii="Traditional Arabic" w:eastAsia="Calibri" w:hAnsi="Traditional Arabic" w:cs="Traditional Arabic"/>
          <w:sz w:val="24"/>
          <w:szCs w:val="24"/>
          <w:rtl/>
          <w:lang w:val="en-US" w:bidi="ar-DZ"/>
        </w:rPr>
        <w:t>/</w:t>
      </w:r>
      <w:r w:rsidRPr="00102B09">
        <w:rPr>
          <w:rFonts w:ascii="Traditional Arabic" w:eastAsia="Calibri" w:hAnsi="Traditional Arabic" w:cs="Traditional Arabic" w:hint="cs"/>
          <w:sz w:val="24"/>
          <w:szCs w:val="24"/>
          <w:rtl/>
          <w:lang w:val="en-US" w:bidi="ar-DZ"/>
        </w:rPr>
        <w:t>السنة</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sz w:val="24"/>
          <w:szCs w:val="24"/>
          <w:rtl/>
          <w:lang w:val="en-US" w:bidi="ar-DZ"/>
        </w:rPr>
        <w:tab/>
        <w:t xml:space="preserve">      </w:t>
      </w:r>
      <w:r w:rsidRPr="00102B09">
        <w:rPr>
          <w:rFonts w:ascii="Traditional Arabic" w:eastAsia="Calibri" w:hAnsi="Traditional Arabic" w:cs="Traditional Arabic" w:hint="cs"/>
          <w:sz w:val="24"/>
          <w:szCs w:val="24"/>
          <w:rtl/>
          <w:lang w:val="en-US" w:bidi="ar-DZ"/>
        </w:rPr>
        <w:t>تاريخ</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القبول</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اليوم</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الشهر</w:t>
      </w:r>
      <w:r w:rsidRPr="00102B09">
        <w:rPr>
          <w:rFonts w:ascii="Traditional Arabic" w:eastAsia="Calibri" w:hAnsi="Traditional Arabic" w:cs="Traditional Arabic"/>
          <w:sz w:val="24"/>
          <w:szCs w:val="24"/>
          <w:rtl/>
          <w:lang w:val="en-US" w:bidi="ar-DZ"/>
        </w:rPr>
        <w:t>/</w:t>
      </w:r>
      <w:r w:rsidRPr="00102B09">
        <w:rPr>
          <w:rFonts w:ascii="Traditional Arabic" w:eastAsia="Calibri" w:hAnsi="Traditional Arabic" w:cs="Traditional Arabic" w:hint="cs"/>
          <w:sz w:val="24"/>
          <w:szCs w:val="24"/>
          <w:rtl/>
          <w:lang w:val="en-US" w:bidi="ar-DZ"/>
        </w:rPr>
        <w:t>السنة</w:t>
      </w:r>
      <w:r w:rsidRPr="00102B09">
        <w:rPr>
          <w:rFonts w:ascii="Traditional Arabic" w:eastAsia="Calibri" w:hAnsi="Traditional Arabic" w:cs="Traditional Arabic"/>
          <w:sz w:val="24"/>
          <w:szCs w:val="24"/>
          <w:rtl/>
          <w:lang w:val="en-US" w:bidi="ar-DZ"/>
        </w:rPr>
        <w:tab/>
      </w:r>
      <w:r w:rsidRPr="00102B09">
        <w:rPr>
          <w:rFonts w:ascii="Traditional Arabic" w:eastAsia="Calibri" w:hAnsi="Traditional Arabic" w:cs="Traditional Arabic"/>
          <w:sz w:val="24"/>
          <w:szCs w:val="24"/>
          <w:rtl/>
          <w:lang w:val="en-US" w:bidi="ar-DZ"/>
        </w:rPr>
        <w:tab/>
      </w:r>
      <w:r w:rsidRPr="00102B09">
        <w:rPr>
          <w:rFonts w:ascii="Traditional Arabic" w:eastAsia="Calibri" w:hAnsi="Traditional Arabic" w:cs="Traditional Arabic"/>
          <w:sz w:val="24"/>
          <w:szCs w:val="24"/>
          <w:rtl/>
          <w:lang w:val="en-US" w:bidi="ar-DZ"/>
        </w:rPr>
        <w:tab/>
        <w:t xml:space="preserve"> </w:t>
      </w:r>
      <w:r w:rsidRPr="00102B09">
        <w:rPr>
          <w:rFonts w:ascii="Traditional Arabic" w:eastAsia="Calibri" w:hAnsi="Traditional Arabic" w:cs="Traditional Arabic" w:hint="cs"/>
          <w:sz w:val="24"/>
          <w:szCs w:val="24"/>
          <w:rtl/>
          <w:lang w:val="en-US" w:bidi="ar-DZ"/>
        </w:rPr>
        <w:t>تاريخ</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النشر</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اليوم</w:t>
      </w:r>
      <w:r w:rsidRPr="00102B09">
        <w:rPr>
          <w:rFonts w:ascii="Traditional Arabic" w:eastAsia="Calibri" w:hAnsi="Traditional Arabic" w:cs="Traditional Arabic"/>
          <w:sz w:val="24"/>
          <w:szCs w:val="24"/>
          <w:rtl/>
          <w:lang w:val="en-US" w:bidi="ar-DZ"/>
        </w:rPr>
        <w:t xml:space="preserve"> /</w:t>
      </w:r>
      <w:r w:rsidRPr="00102B09">
        <w:rPr>
          <w:rFonts w:ascii="Traditional Arabic" w:eastAsia="Calibri" w:hAnsi="Traditional Arabic" w:cs="Traditional Arabic" w:hint="cs"/>
          <w:sz w:val="24"/>
          <w:szCs w:val="24"/>
          <w:rtl/>
          <w:lang w:val="en-US" w:bidi="ar-DZ"/>
        </w:rPr>
        <w:t>الشهر</w:t>
      </w:r>
      <w:r w:rsidRPr="00102B09">
        <w:rPr>
          <w:rFonts w:ascii="Traditional Arabic" w:eastAsia="Calibri" w:hAnsi="Traditional Arabic" w:cs="Traditional Arabic"/>
          <w:sz w:val="24"/>
          <w:szCs w:val="24"/>
          <w:rtl/>
          <w:lang w:val="en-US" w:bidi="ar-DZ"/>
        </w:rPr>
        <w:t>/</w:t>
      </w:r>
      <w:r w:rsidRPr="00102B09">
        <w:rPr>
          <w:rFonts w:ascii="Traditional Arabic" w:eastAsia="Calibri" w:hAnsi="Traditional Arabic" w:cs="Traditional Arabic" w:hint="cs"/>
          <w:sz w:val="24"/>
          <w:szCs w:val="24"/>
          <w:rtl/>
          <w:lang w:val="en-US" w:bidi="ar-DZ"/>
        </w:rPr>
        <w:t xml:space="preserve">السنة </w:t>
      </w:r>
    </w:p>
    <w:p w:rsidR="00102B09" w:rsidRPr="00050AE2" w:rsidRDefault="00102B09" w:rsidP="00736D94">
      <w:pPr>
        <w:pBdr>
          <w:top w:val="single" w:sz="4" w:space="0" w:color="auto"/>
          <w:left w:val="single" w:sz="4" w:space="0" w:color="auto"/>
          <w:bottom w:val="single" w:sz="4" w:space="0" w:color="auto"/>
          <w:right w:val="single" w:sz="4" w:space="4" w:color="auto"/>
        </w:pBdr>
        <w:bidi/>
        <w:spacing w:after="0" w:line="240" w:lineRule="auto"/>
        <w:jc w:val="both"/>
        <w:rPr>
          <w:rFonts w:ascii="Sakkal Majalla" w:eastAsia="SimSun" w:hAnsi="Sakkal Majalla" w:cs="Sakkal Majalla"/>
          <w:b/>
          <w:bCs/>
          <w:color w:val="000066"/>
          <w:sz w:val="30"/>
          <w:szCs w:val="30"/>
          <w:rtl/>
          <w:lang w:eastAsia="zh-CN" w:bidi="ar-DZ"/>
        </w:rPr>
      </w:pPr>
      <w:r w:rsidRPr="003F36B6">
        <w:rPr>
          <w:rFonts w:ascii="Sakkal Majalla" w:eastAsia="SimSun" w:hAnsi="Sakkal Majalla" w:cs="Sakkal Majalla"/>
          <w:b/>
          <w:bCs/>
          <w:sz w:val="28"/>
          <w:szCs w:val="28"/>
          <w:rtl/>
          <w:lang w:eastAsia="zh-CN" w:bidi="ar-DZ"/>
        </w:rPr>
        <w:t>ملخص</w:t>
      </w:r>
      <w:r w:rsidRPr="00050AE2">
        <w:rPr>
          <w:rFonts w:ascii="Sakkal Majalla" w:eastAsia="SimSun" w:hAnsi="Sakkal Majalla" w:cs="Sakkal Majalla"/>
          <w:b/>
          <w:bCs/>
          <w:color w:val="000066"/>
          <w:sz w:val="30"/>
          <w:szCs w:val="30"/>
          <w:rtl/>
          <w:lang w:eastAsia="zh-CN" w:bidi="ar-DZ"/>
        </w:rPr>
        <w:t xml:space="preserve">: </w:t>
      </w:r>
    </w:p>
    <w:p w:rsidR="00102B09" w:rsidRPr="003F36B6" w:rsidRDefault="00102B09" w:rsidP="00736D94">
      <w:pPr>
        <w:pBdr>
          <w:top w:val="single" w:sz="4" w:space="0" w:color="auto"/>
          <w:left w:val="single" w:sz="4" w:space="0" w:color="auto"/>
          <w:bottom w:val="single" w:sz="4" w:space="0" w:color="auto"/>
          <w:right w:val="single" w:sz="4" w:space="4" w:color="auto"/>
        </w:pBdr>
        <w:tabs>
          <w:tab w:val="right" w:pos="1276"/>
        </w:tabs>
        <w:bidi/>
        <w:spacing w:after="60" w:line="240" w:lineRule="auto"/>
        <w:ind w:firstLine="567"/>
        <w:jc w:val="both"/>
        <w:rPr>
          <w:rFonts w:ascii="Sakkal Majalla" w:eastAsia="SimSun" w:hAnsi="Sakkal Majalla" w:cs="Sakkal Majalla"/>
          <w:i/>
          <w:sz w:val="28"/>
          <w:szCs w:val="28"/>
          <w:rtl/>
          <w:lang w:eastAsia="zh-CN" w:bidi="ar-DZ"/>
        </w:rPr>
      </w:pPr>
      <w:r w:rsidRPr="003F36B6">
        <w:rPr>
          <w:rFonts w:ascii="Sakkal Majalla" w:eastAsia="SimSun" w:hAnsi="Sakkal Majalla" w:cs="Sakkal Majalla"/>
          <w:i/>
          <w:sz w:val="28"/>
          <w:szCs w:val="28"/>
          <w:rtl/>
          <w:lang w:eastAsia="zh-CN"/>
        </w:rPr>
        <w:t>يهدف هذا البحث إلى دراسة إمكانيات الجزائر المتاحة من موارد الإنتاج الزراعي ومستوى توظيفها باعتبارها من أهم مقومات الأمن الغذائي للبلد، وعوامل محددة لتطور محاصيل أهم المنتجات الزراعية ومدى كفايتها في سد الفجوة الغذائية</w:t>
      </w:r>
      <w:r w:rsidR="007B3C6F">
        <w:rPr>
          <w:rFonts w:ascii="Sakkal Majalla" w:eastAsia="SimSun" w:hAnsi="Sakkal Majalla" w:cs="Sakkal Majalla" w:hint="cs"/>
          <w:i/>
          <w:sz w:val="28"/>
          <w:szCs w:val="28"/>
          <w:rtl/>
          <w:lang w:eastAsia="zh-CN"/>
        </w:rPr>
        <w:t>.</w:t>
      </w:r>
      <w:r w:rsidRPr="003F36B6">
        <w:rPr>
          <w:rFonts w:ascii="Sakkal Majalla" w:eastAsia="SimSun" w:hAnsi="Sakkal Majalla" w:cs="Sakkal Majalla"/>
          <w:i/>
          <w:sz w:val="28"/>
          <w:szCs w:val="28"/>
          <w:rtl/>
          <w:lang w:eastAsia="zh-CN"/>
        </w:rPr>
        <w:t xml:space="preserve"> </w:t>
      </w:r>
    </w:p>
    <w:p w:rsidR="00102B09" w:rsidRPr="003F36B6" w:rsidRDefault="00102B09" w:rsidP="00736D94">
      <w:pPr>
        <w:pBdr>
          <w:top w:val="single" w:sz="4" w:space="0" w:color="auto"/>
          <w:left w:val="single" w:sz="4" w:space="0" w:color="auto"/>
          <w:bottom w:val="single" w:sz="4" w:space="0" w:color="auto"/>
          <w:right w:val="single" w:sz="4" w:space="4" w:color="auto"/>
        </w:pBdr>
        <w:tabs>
          <w:tab w:val="right" w:pos="1276"/>
        </w:tabs>
        <w:bidi/>
        <w:spacing w:after="60" w:line="240" w:lineRule="auto"/>
        <w:ind w:firstLine="567"/>
        <w:jc w:val="both"/>
        <w:rPr>
          <w:rFonts w:ascii="Sakkal Majalla" w:eastAsia="SimSun" w:hAnsi="Sakkal Majalla" w:cs="Sakkal Majalla"/>
          <w:i/>
          <w:sz w:val="28"/>
          <w:szCs w:val="28"/>
          <w:rtl/>
          <w:lang w:eastAsia="zh-CN"/>
        </w:rPr>
      </w:pPr>
      <w:r w:rsidRPr="003F36B6">
        <w:rPr>
          <w:rFonts w:ascii="Sakkal Majalla" w:eastAsia="SimSun" w:hAnsi="Sakkal Majalla" w:cs="Sakkal Majalla"/>
          <w:i/>
          <w:sz w:val="28"/>
          <w:szCs w:val="28"/>
          <w:rtl/>
          <w:lang w:eastAsia="zh-CN"/>
        </w:rPr>
        <w:t>وأظهرت نتائج الدراسة بأن القطاع الزراعي في الجزائر يعاني مجموعة من الصعوبات تمثلت أساسا في تواضع معدل استغلال الأراضي الفلاحية في الزارعة الذي يقدر بـ %18 فقط، وعجز في اليد العاملة مع ضعف في استخدام المكننة والأسمدة ما أدى إلى تدني إنتاجية الأرض خاصة في محاصيل الحبوب باعتبارها مادة ضرورية</w:t>
      </w:r>
      <w:r w:rsidRPr="003F36B6">
        <w:rPr>
          <w:rFonts w:ascii="Sakkal Majalla" w:eastAsia="SimSun" w:hAnsi="Sakkal Majalla" w:cs="Sakkal Majalla"/>
          <w:i/>
          <w:sz w:val="28"/>
          <w:szCs w:val="28"/>
          <w:lang w:eastAsia="zh-CN"/>
        </w:rPr>
        <w:t>.</w:t>
      </w:r>
    </w:p>
    <w:p w:rsidR="00102B09" w:rsidRPr="003F36B6" w:rsidRDefault="00102B09" w:rsidP="00736D94">
      <w:pPr>
        <w:pBdr>
          <w:top w:val="single" w:sz="4" w:space="0" w:color="auto"/>
          <w:left w:val="single" w:sz="4" w:space="0" w:color="auto"/>
          <w:bottom w:val="single" w:sz="4" w:space="0" w:color="auto"/>
          <w:right w:val="single" w:sz="4" w:space="4" w:color="auto"/>
        </w:pBdr>
        <w:tabs>
          <w:tab w:val="right" w:pos="1276"/>
        </w:tabs>
        <w:bidi/>
        <w:spacing w:after="0" w:line="240" w:lineRule="auto"/>
        <w:jc w:val="both"/>
        <w:rPr>
          <w:rFonts w:ascii="Sakkal Majalla" w:eastAsia="SimSun" w:hAnsi="Sakkal Majalla" w:cs="Sakkal Majalla"/>
          <w:b/>
          <w:bCs/>
          <w:sz w:val="28"/>
          <w:szCs w:val="28"/>
          <w:rtl/>
          <w:lang w:eastAsia="zh-CN" w:bidi="ar-DZ"/>
        </w:rPr>
      </w:pPr>
      <w:r w:rsidRPr="003F36B6">
        <w:rPr>
          <w:rFonts w:ascii="Sakkal Majalla" w:eastAsia="SimSun" w:hAnsi="Sakkal Majalla" w:cs="Sakkal Majalla"/>
          <w:b/>
          <w:bCs/>
          <w:i/>
          <w:sz w:val="28"/>
          <w:szCs w:val="28"/>
          <w:rtl/>
          <w:lang w:eastAsia="zh-CN"/>
        </w:rPr>
        <w:t>كلمات مفتاحية:</w:t>
      </w:r>
      <w:r w:rsidRPr="003F36B6">
        <w:rPr>
          <w:rFonts w:ascii="Sakkal Majalla" w:eastAsia="SimSun" w:hAnsi="Sakkal Majalla" w:cs="Sakkal Majalla"/>
          <w:i/>
          <w:sz w:val="28"/>
          <w:szCs w:val="28"/>
          <w:rtl/>
          <w:lang w:eastAsia="zh-CN"/>
        </w:rPr>
        <w:t xml:space="preserve"> موارد الإنتاج الزراعي، المحاصيل الزراعية، الفجوة الغذائية، مؤشرات الأمن الغذائي</w:t>
      </w:r>
      <w:r w:rsidRPr="003F36B6">
        <w:rPr>
          <w:rFonts w:ascii="Sakkal Majalla" w:eastAsia="SimSun" w:hAnsi="Sakkal Majalla" w:cs="Sakkal Majalla"/>
          <w:i/>
          <w:sz w:val="28"/>
          <w:szCs w:val="28"/>
          <w:lang w:eastAsia="zh-CN"/>
        </w:rPr>
        <w:t>.</w:t>
      </w:r>
    </w:p>
    <w:p w:rsidR="00102B09" w:rsidRPr="00050AE2" w:rsidRDefault="00102B09" w:rsidP="00A46DA8">
      <w:pPr>
        <w:pBdr>
          <w:top w:val="single" w:sz="4" w:space="0" w:color="auto"/>
          <w:left w:val="single" w:sz="4" w:space="0" w:color="auto"/>
          <w:bottom w:val="single" w:sz="4" w:space="0" w:color="auto"/>
          <w:right w:val="single" w:sz="4" w:space="4" w:color="auto"/>
        </w:pBdr>
        <w:tabs>
          <w:tab w:val="right" w:pos="1276"/>
        </w:tabs>
        <w:bidi/>
        <w:spacing w:after="120" w:line="240" w:lineRule="auto"/>
        <w:jc w:val="both"/>
        <w:rPr>
          <w:rFonts w:ascii="Sakkal Majalla" w:eastAsia="SimSun" w:hAnsi="Sakkal Majalla" w:cs="Sakkal Majalla"/>
          <w:b/>
          <w:bCs/>
          <w:sz w:val="30"/>
          <w:szCs w:val="30"/>
          <w:rtl/>
          <w:lang w:val="en-US" w:eastAsia="zh-CN" w:bidi="ar-DZ"/>
        </w:rPr>
      </w:pPr>
      <w:r w:rsidRPr="003F36B6">
        <w:rPr>
          <w:rFonts w:ascii="Traditional Arabic" w:eastAsia="SimSun" w:hAnsi="Traditional Arabic" w:cs="Traditional Arabic"/>
          <w:b/>
          <w:bCs/>
          <w:sz w:val="28"/>
          <w:szCs w:val="28"/>
          <w:rtl/>
          <w:lang w:eastAsia="zh-CN" w:bidi="ar-DZ"/>
        </w:rPr>
        <w:t>تصنيف</w:t>
      </w:r>
      <w:r w:rsidRPr="00050AE2">
        <w:rPr>
          <w:rFonts w:ascii="Traditional Arabic" w:eastAsia="SimSun" w:hAnsi="Traditional Arabic" w:cs="Traditional Arabic"/>
          <w:b/>
          <w:bCs/>
          <w:sz w:val="30"/>
          <w:szCs w:val="30"/>
          <w:rtl/>
          <w:lang w:eastAsia="zh-CN" w:bidi="ar-DZ"/>
        </w:rPr>
        <w:t xml:space="preserve"> </w:t>
      </w:r>
      <w:r w:rsidRPr="00050AE2">
        <w:rPr>
          <w:rFonts w:ascii="Times New Roman" w:eastAsia="SimSun" w:hAnsi="Times New Roman" w:cs="Times New Roman"/>
          <w:b/>
          <w:bCs/>
          <w:sz w:val="24"/>
          <w:szCs w:val="24"/>
          <w:lang w:val="en-US" w:eastAsia="zh-CN" w:bidi="ar-DZ"/>
        </w:rPr>
        <w:t>JEL</w:t>
      </w:r>
      <w:r w:rsidRPr="00050AE2">
        <w:rPr>
          <w:rFonts w:ascii="Times New Roman" w:eastAsia="SimSun" w:hAnsi="Times New Roman" w:cs="Times New Roman"/>
          <w:b/>
          <w:bCs/>
          <w:sz w:val="24"/>
          <w:szCs w:val="24"/>
          <w:rtl/>
          <w:lang w:eastAsia="zh-CN" w:bidi="ar-DZ"/>
        </w:rPr>
        <w:t>:</w:t>
      </w:r>
      <w:r w:rsidRPr="00050AE2">
        <w:rPr>
          <w:rFonts w:ascii="Times New Roman" w:eastAsia="SimSun" w:hAnsi="Times New Roman" w:cs="Times New Roman"/>
          <w:b/>
          <w:bCs/>
          <w:sz w:val="24"/>
          <w:szCs w:val="24"/>
          <w:rtl/>
          <w:lang w:val="en-US" w:eastAsia="zh-CN" w:bidi="ar-DZ"/>
        </w:rPr>
        <w:t xml:space="preserve"> </w:t>
      </w:r>
      <w:r w:rsidRPr="00050AE2">
        <w:rPr>
          <w:rFonts w:ascii="Times New Roman" w:eastAsia="SimSun" w:hAnsi="Times New Roman" w:cs="Times New Roman"/>
          <w:sz w:val="24"/>
          <w:szCs w:val="24"/>
          <w:lang w:val="en-US" w:eastAsia="zh-CN" w:bidi="ar-DZ"/>
        </w:rPr>
        <w:t>J13</w:t>
      </w:r>
      <w:proofErr w:type="gramStart"/>
      <w:r w:rsidRPr="00050AE2">
        <w:rPr>
          <w:rFonts w:ascii="Times New Roman" w:eastAsia="SimSun" w:hAnsi="Times New Roman" w:cs="Times New Roman"/>
          <w:sz w:val="24"/>
          <w:szCs w:val="24"/>
          <w:lang w:val="en-US" w:eastAsia="zh-CN" w:bidi="ar-DZ"/>
        </w:rPr>
        <w:t>,</w:t>
      </w:r>
      <w:proofErr w:type="gramEnd"/>
      <w:r w:rsidRPr="00050AE2">
        <w:rPr>
          <w:rFonts w:ascii="Times New Roman" w:eastAsia="SimSun" w:hAnsi="Times New Roman" w:cs="Times New Roman"/>
          <w:sz w:val="24"/>
          <w:szCs w:val="24"/>
          <w:lang w:val="en-US" w:eastAsia="zh-CN" w:bidi="ar-DZ"/>
        </w:rPr>
        <w:t xml:space="preserve"> O13, Q15</w:t>
      </w:r>
      <w:r w:rsidRPr="00050AE2">
        <w:rPr>
          <w:rFonts w:ascii="Times New Roman" w:eastAsia="SimSun" w:hAnsi="Times New Roman" w:cs="Times New Roman"/>
          <w:sz w:val="24"/>
          <w:szCs w:val="24"/>
          <w:rtl/>
          <w:lang w:val="en-US" w:eastAsia="zh-CN" w:bidi="ar-DZ"/>
        </w:rPr>
        <w:t>.</w:t>
      </w:r>
      <w:r w:rsidRPr="00050AE2">
        <w:rPr>
          <w:rFonts w:ascii="Sakkal Majalla" w:eastAsia="SimSun" w:hAnsi="Sakkal Majalla" w:cs="Sakkal Majalla"/>
          <w:sz w:val="30"/>
          <w:szCs w:val="30"/>
          <w:rtl/>
          <w:lang w:val="en-US" w:eastAsia="zh-CN" w:bidi="ar-DZ"/>
        </w:rPr>
        <w:t xml:space="preserve">           </w:t>
      </w:r>
    </w:p>
    <w:p w:rsidR="00102B09" w:rsidRPr="00102B09" w:rsidRDefault="00102B09" w:rsidP="00736D94">
      <w:pPr>
        <w:pBdr>
          <w:top w:val="single" w:sz="4" w:space="0" w:color="auto"/>
          <w:left w:val="single" w:sz="4" w:space="0" w:color="auto"/>
          <w:bottom w:val="single" w:sz="4" w:space="0" w:color="auto"/>
          <w:right w:val="single" w:sz="4" w:space="4" w:color="auto"/>
        </w:pBdr>
        <w:tabs>
          <w:tab w:val="right" w:pos="1276"/>
        </w:tabs>
        <w:spacing w:after="0" w:line="240" w:lineRule="auto"/>
        <w:jc w:val="both"/>
        <w:rPr>
          <w:rFonts w:ascii="Times New Roman" w:eastAsia="SimSun" w:hAnsi="Times New Roman" w:cs="Times New Roman"/>
          <w:b/>
          <w:bCs/>
          <w:color w:val="000066"/>
          <w:sz w:val="24"/>
          <w:szCs w:val="24"/>
          <w:lang w:eastAsia="zh-CN" w:bidi="ar-DZ"/>
        </w:rPr>
      </w:pPr>
      <w:r w:rsidRPr="00102B09">
        <w:rPr>
          <w:rFonts w:ascii="Times New Roman" w:eastAsia="SimSun" w:hAnsi="Times New Roman" w:cs="Times New Roman"/>
          <w:b/>
          <w:bCs/>
          <w:sz w:val="24"/>
          <w:szCs w:val="24"/>
          <w:lang w:val="en-US" w:eastAsia="zh-CN" w:bidi="ar-DZ"/>
        </w:rPr>
        <w:t>Abstract</w:t>
      </w:r>
      <w:r w:rsidRPr="00102B09">
        <w:rPr>
          <w:rFonts w:ascii="Times New Roman" w:eastAsia="SimSun" w:hAnsi="Times New Roman" w:cs="Times New Roman"/>
          <w:b/>
          <w:bCs/>
          <w:color w:val="000066"/>
          <w:sz w:val="24"/>
          <w:szCs w:val="24"/>
          <w:lang w:val="en-US" w:eastAsia="zh-CN" w:bidi="ar-DZ"/>
        </w:rPr>
        <w:t>:</w:t>
      </w:r>
    </w:p>
    <w:p w:rsidR="00102B09" w:rsidRPr="00102B09" w:rsidRDefault="00102B09" w:rsidP="00736D94">
      <w:pPr>
        <w:pBdr>
          <w:top w:val="single" w:sz="4" w:space="0" w:color="auto"/>
          <w:left w:val="single" w:sz="4" w:space="0" w:color="auto"/>
          <w:bottom w:val="single" w:sz="4" w:space="0" w:color="auto"/>
          <w:right w:val="single" w:sz="4" w:space="4" w:color="auto"/>
        </w:pBdr>
        <w:spacing w:after="60" w:line="240" w:lineRule="auto"/>
        <w:ind w:firstLine="567"/>
        <w:jc w:val="both"/>
        <w:rPr>
          <w:rFonts w:ascii="Times New Roman" w:eastAsia="SimSun" w:hAnsi="Times New Roman" w:cs="Times New Roman"/>
          <w:sz w:val="24"/>
          <w:szCs w:val="24"/>
          <w:lang w:val="en-US" w:eastAsia="zh-CN" w:bidi="ar-DZ"/>
        </w:rPr>
      </w:pPr>
      <w:r w:rsidRPr="00102B09">
        <w:rPr>
          <w:rFonts w:ascii="Times New Roman" w:eastAsia="SimSun" w:hAnsi="Times New Roman" w:cs="Times New Roman"/>
          <w:sz w:val="24"/>
          <w:szCs w:val="24"/>
          <w:lang w:val="en-US" w:eastAsia="zh-CN" w:bidi="ar-DZ"/>
        </w:rPr>
        <w:t>This research aims to study the possibilities of Algeria for agricultural production resources and their level of employment as one of the most important elements of food security of the country, and specific factors for development crops of the most important agricultural products and their adequacy in bridging the food gap</w:t>
      </w:r>
      <w:r w:rsidR="007B3C6F">
        <w:rPr>
          <w:rFonts w:ascii="Times New Roman" w:eastAsia="SimSun" w:hAnsi="Times New Roman" w:cs="Times New Roman"/>
          <w:sz w:val="24"/>
          <w:szCs w:val="24"/>
          <w:lang w:val="en-US" w:eastAsia="zh-CN" w:bidi="ar-DZ"/>
        </w:rPr>
        <w:t>.</w:t>
      </w:r>
    </w:p>
    <w:p w:rsidR="00102B09" w:rsidRPr="003F7258" w:rsidRDefault="00102B09" w:rsidP="00736D94">
      <w:pPr>
        <w:pBdr>
          <w:top w:val="single" w:sz="4" w:space="0" w:color="auto"/>
          <w:left w:val="single" w:sz="4" w:space="0" w:color="auto"/>
          <w:bottom w:val="single" w:sz="4" w:space="0" w:color="auto"/>
          <w:right w:val="single" w:sz="4" w:space="4" w:color="auto"/>
        </w:pBdr>
        <w:spacing w:after="60" w:line="240" w:lineRule="auto"/>
        <w:ind w:firstLine="567"/>
        <w:jc w:val="both"/>
        <w:rPr>
          <w:rFonts w:ascii="Times New Roman" w:eastAsia="SimSun" w:hAnsi="Times New Roman" w:cs="Times New Roman"/>
          <w:sz w:val="24"/>
          <w:szCs w:val="24"/>
          <w:lang w:eastAsia="zh-CN" w:bidi="ar-DZ"/>
        </w:rPr>
      </w:pPr>
      <w:proofErr w:type="gramStart"/>
      <w:r w:rsidRPr="00102B09">
        <w:rPr>
          <w:rFonts w:ascii="Times New Roman" w:eastAsia="SimSun" w:hAnsi="Times New Roman" w:cs="Times New Roman"/>
          <w:sz w:val="24"/>
          <w:szCs w:val="24"/>
          <w:lang w:val="en-US" w:eastAsia="zh-CN" w:bidi="ar-DZ"/>
        </w:rPr>
        <w:t>The results of the study showed that the agricultural sector in Algeria suffers from a number of difficulties, mainly as a result of the modest utilization of agricultural land in agriculture, which is estimated at only 18%, and Labor deficit with poor use of mechanization and fertilizers, which led to the low productivity of the land, especially in grain crops as a necessary commodity.</w:t>
      </w:r>
      <w:proofErr w:type="gramEnd"/>
    </w:p>
    <w:p w:rsidR="00102B09" w:rsidRPr="00102B09" w:rsidRDefault="00102B09" w:rsidP="00736D94">
      <w:pPr>
        <w:pBdr>
          <w:top w:val="single" w:sz="4" w:space="0" w:color="auto"/>
          <w:left w:val="single" w:sz="4" w:space="0" w:color="auto"/>
          <w:bottom w:val="single" w:sz="4" w:space="0" w:color="auto"/>
          <w:right w:val="single" w:sz="4" w:space="4" w:color="auto"/>
        </w:pBdr>
        <w:spacing w:after="60" w:line="240" w:lineRule="auto"/>
        <w:jc w:val="both"/>
        <w:rPr>
          <w:rFonts w:ascii="Times New Roman" w:eastAsia="SimSun" w:hAnsi="Times New Roman" w:cs="Times New Roman"/>
          <w:sz w:val="24"/>
          <w:szCs w:val="24"/>
          <w:rtl/>
          <w:lang w:eastAsia="zh-CN" w:bidi="ar-DZ"/>
        </w:rPr>
      </w:pPr>
      <w:r w:rsidRPr="00102B09">
        <w:rPr>
          <w:rFonts w:ascii="Times New Roman" w:eastAsia="SimSun" w:hAnsi="Times New Roman" w:cs="Times New Roman"/>
          <w:b/>
          <w:bCs/>
          <w:sz w:val="24"/>
          <w:szCs w:val="24"/>
          <w:lang w:val="en-US" w:eastAsia="zh-CN" w:bidi="ar-DZ"/>
        </w:rPr>
        <w:t>Keywords:</w:t>
      </w:r>
      <w:r w:rsidRPr="00102B09">
        <w:rPr>
          <w:rFonts w:ascii="Times New Roman" w:eastAsia="SimSun" w:hAnsi="Times New Roman" w:cs="Times New Roman"/>
          <w:sz w:val="24"/>
          <w:szCs w:val="24"/>
          <w:lang w:val="en-US" w:eastAsia="zh-CN" w:bidi="ar-DZ"/>
        </w:rPr>
        <w:t xml:space="preserve"> agricultural production resources, agricultural crops, food gap, food security indicators.</w:t>
      </w:r>
    </w:p>
    <w:p w:rsidR="00102B09" w:rsidRDefault="00102B09" w:rsidP="00A46DA8">
      <w:pPr>
        <w:pBdr>
          <w:top w:val="single" w:sz="4" w:space="0" w:color="auto"/>
          <w:left w:val="single" w:sz="4" w:space="0" w:color="auto"/>
          <w:bottom w:val="single" w:sz="4" w:space="0" w:color="auto"/>
          <w:right w:val="single" w:sz="4" w:space="4" w:color="auto"/>
        </w:pBdr>
        <w:spacing w:after="240" w:line="240" w:lineRule="auto"/>
        <w:jc w:val="both"/>
        <w:rPr>
          <w:rFonts w:ascii="Times New Roman" w:eastAsia="SimSun" w:hAnsi="Times New Roman" w:cs="Times New Roman"/>
          <w:lang w:eastAsia="zh-CN" w:bidi="ar-DZ"/>
        </w:rPr>
      </w:pPr>
      <w:r w:rsidRPr="00102B09">
        <w:rPr>
          <w:rFonts w:ascii="Times New Roman" w:eastAsia="SimSun" w:hAnsi="Times New Roman" w:cs="Times New Roman"/>
          <w:b/>
          <w:bCs/>
          <w:lang w:eastAsia="zh-CN" w:bidi="ar-DZ"/>
        </w:rPr>
        <w:t>JEL classification codes :</w:t>
      </w:r>
      <w:r w:rsidRPr="00102B09">
        <w:rPr>
          <w:rFonts w:ascii="Times New Roman" w:eastAsia="SimSun" w:hAnsi="Times New Roman" w:cs="Times New Roman"/>
          <w:lang w:eastAsia="zh-CN" w:bidi="ar-DZ"/>
        </w:rPr>
        <w:t xml:space="preserve"> J13, O13, Q15.</w:t>
      </w:r>
    </w:p>
    <w:p w:rsidR="006C1E37" w:rsidRPr="00EC4CD3" w:rsidRDefault="006C1E37" w:rsidP="00736D94">
      <w:pPr>
        <w:pBdr>
          <w:top w:val="single" w:sz="4" w:space="0" w:color="auto"/>
          <w:left w:val="single" w:sz="4" w:space="0" w:color="auto"/>
          <w:bottom w:val="single" w:sz="4" w:space="0" w:color="auto"/>
          <w:right w:val="single" w:sz="4" w:space="4" w:color="auto"/>
        </w:pBdr>
        <w:spacing w:after="0" w:line="240" w:lineRule="auto"/>
        <w:rPr>
          <w:rFonts w:ascii="Times New Roman" w:eastAsia="SimSun" w:hAnsi="Times New Roman" w:cs="Times New Roman"/>
          <w:b/>
          <w:bCs/>
          <w:sz w:val="24"/>
          <w:szCs w:val="24"/>
          <w:lang w:eastAsia="zh-CN" w:bidi="ar-DZ"/>
        </w:rPr>
      </w:pPr>
      <w:r w:rsidRPr="00EC4CD3">
        <w:rPr>
          <w:rFonts w:ascii="Times New Roman" w:eastAsia="SimSun" w:hAnsi="Times New Roman" w:cs="Times New Roman"/>
          <w:b/>
          <w:bCs/>
          <w:sz w:val="24"/>
          <w:szCs w:val="24"/>
          <w:lang w:eastAsia="zh-CN" w:bidi="ar-DZ"/>
        </w:rPr>
        <w:t>Résumé :</w:t>
      </w:r>
    </w:p>
    <w:p w:rsidR="00EC4CD3" w:rsidRPr="00EC4CD3" w:rsidRDefault="00EC4CD3" w:rsidP="00736D94">
      <w:pPr>
        <w:pBdr>
          <w:top w:val="single" w:sz="4" w:space="0" w:color="auto"/>
          <w:left w:val="single" w:sz="4" w:space="0" w:color="auto"/>
          <w:bottom w:val="single" w:sz="4" w:space="0" w:color="auto"/>
          <w:right w:val="single" w:sz="4" w:space="4" w:color="auto"/>
        </w:pBdr>
        <w:spacing w:after="60" w:line="240" w:lineRule="auto"/>
        <w:ind w:firstLine="567"/>
        <w:jc w:val="both"/>
        <w:rPr>
          <w:rFonts w:ascii="Times New Roman" w:eastAsia="SimSun" w:hAnsi="Times New Roman" w:cs="Times New Roman"/>
          <w:sz w:val="24"/>
          <w:szCs w:val="24"/>
          <w:lang w:eastAsia="zh-CN" w:bidi="ar-DZ"/>
        </w:rPr>
      </w:pPr>
      <w:r w:rsidRPr="00EC4CD3">
        <w:rPr>
          <w:rFonts w:ascii="Times New Roman" w:eastAsia="SimSun" w:hAnsi="Times New Roman" w:cs="Times New Roman"/>
          <w:sz w:val="24"/>
          <w:szCs w:val="24"/>
          <w:lang w:eastAsia="zh-CN" w:bidi="ar-DZ"/>
        </w:rPr>
        <w:t xml:space="preserve">Cette recherche vise à étudier les possibilités de l’Algérie en matière de ressources de production agricole et leur niveau d’emploi en tant que l’un des éléments les plus importants de la sécurité alimentaire du pays, les facteurs </w:t>
      </w:r>
      <w:r>
        <w:rPr>
          <w:rFonts w:ascii="Times New Roman" w:eastAsia="SimSun" w:hAnsi="Times New Roman" w:cs="Times New Roman"/>
          <w:sz w:val="24"/>
          <w:szCs w:val="24"/>
          <w:lang w:eastAsia="zh-CN" w:bidi="ar-DZ"/>
        </w:rPr>
        <w:t>déterminants</w:t>
      </w:r>
      <w:r w:rsidRPr="00EC4CD3">
        <w:rPr>
          <w:rFonts w:ascii="Times New Roman" w:eastAsia="SimSun" w:hAnsi="Times New Roman" w:cs="Times New Roman"/>
          <w:sz w:val="24"/>
          <w:szCs w:val="24"/>
          <w:lang w:eastAsia="zh-CN" w:bidi="ar-DZ"/>
        </w:rPr>
        <w:t xml:space="preserve"> pour le développement des </w:t>
      </w:r>
      <w:r w:rsidR="003F36B6">
        <w:rPr>
          <w:rFonts w:ascii="Times New Roman" w:eastAsia="SimSun" w:hAnsi="Times New Roman" w:cs="Times New Roman"/>
          <w:sz w:val="24"/>
          <w:szCs w:val="24"/>
          <w:lang w:eastAsia="zh-CN" w:bidi="ar-DZ"/>
        </w:rPr>
        <w:t>récoltes</w:t>
      </w:r>
      <w:r w:rsidRPr="00EC4CD3">
        <w:rPr>
          <w:rFonts w:ascii="Times New Roman" w:eastAsia="SimSun" w:hAnsi="Times New Roman" w:cs="Times New Roman"/>
          <w:sz w:val="24"/>
          <w:szCs w:val="24"/>
          <w:lang w:eastAsia="zh-CN" w:bidi="ar-DZ"/>
        </w:rPr>
        <w:t xml:space="preserve"> des produits agricoles les plus importants et leur adéquation pour combler le déficit alimentaire.</w:t>
      </w:r>
    </w:p>
    <w:p w:rsidR="00EC4CD3" w:rsidRPr="00EC4CD3" w:rsidRDefault="00EC4CD3" w:rsidP="00736D94">
      <w:pPr>
        <w:pBdr>
          <w:top w:val="single" w:sz="4" w:space="0" w:color="auto"/>
          <w:left w:val="single" w:sz="4" w:space="0" w:color="auto"/>
          <w:bottom w:val="single" w:sz="4" w:space="0" w:color="auto"/>
          <w:right w:val="single" w:sz="4" w:space="4" w:color="auto"/>
        </w:pBdr>
        <w:spacing w:after="80" w:line="240" w:lineRule="auto"/>
        <w:ind w:firstLine="567"/>
        <w:jc w:val="both"/>
        <w:rPr>
          <w:rFonts w:ascii="Times New Roman" w:eastAsia="SimSun" w:hAnsi="Times New Roman" w:cs="Times New Roman"/>
          <w:sz w:val="24"/>
          <w:szCs w:val="24"/>
          <w:lang w:eastAsia="zh-CN" w:bidi="ar-DZ"/>
        </w:rPr>
      </w:pPr>
      <w:r w:rsidRPr="00EC4CD3">
        <w:rPr>
          <w:rFonts w:ascii="Times New Roman" w:eastAsia="SimSun" w:hAnsi="Times New Roman" w:cs="Times New Roman"/>
          <w:sz w:val="24"/>
          <w:szCs w:val="24"/>
          <w:lang w:eastAsia="zh-CN" w:bidi="ar-DZ"/>
        </w:rPr>
        <w:t xml:space="preserve">Cette étude a montré que le secteur agricole algérien souffrait de nombreuses difficultés, dues principalement à la faible utilisation des terres agricoles dans l’agriculture, estimée à 18% seulement, et à la pénurie de la main-d’œuvre couplée à une faible utilisation de la mécanisation et des engrais, ce qui a entraîné une baisse de la productivité des terres surtout en ce qui concerne les céréales. </w:t>
      </w:r>
    </w:p>
    <w:p w:rsidR="00D73852" w:rsidRDefault="00EC4CD3" w:rsidP="00736D94">
      <w:pPr>
        <w:pBdr>
          <w:top w:val="single" w:sz="4" w:space="0" w:color="auto"/>
          <w:left w:val="single" w:sz="4" w:space="0" w:color="auto"/>
          <w:bottom w:val="single" w:sz="4" w:space="0" w:color="auto"/>
          <w:right w:val="single" w:sz="4" w:space="4" w:color="auto"/>
        </w:pBdr>
        <w:spacing w:after="60" w:line="240" w:lineRule="auto"/>
        <w:jc w:val="both"/>
        <w:rPr>
          <w:rFonts w:ascii="Times New Roman" w:eastAsia="SimSun" w:hAnsi="Times New Roman" w:cs="Times New Roman"/>
          <w:sz w:val="24"/>
          <w:szCs w:val="24"/>
          <w:lang w:eastAsia="zh-CN" w:bidi="ar-DZ"/>
        </w:rPr>
      </w:pPr>
      <w:r w:rsidRPr="00EC4CD3">
        <w:rPr>
          <w:rFonts w:ascii="Times New Roman" w:eastAsia="SimSun" w:hAnsi="Times New Roman" w:cs="Times New Roman"/>
          <w:b/>
          <w:bCs/>
          <w:sz w:val="24"/>
          <w:szCs w:val="24"/>
          <w:lang w:eastAsia="zh-CN" w:bidi="ar-DZ"/>
        </w:rPr>
        <w:t>Mots-</w:t>
      </w:r>
      <w:r w:rsidR="00D73852" w:rsidRPr="00EC4CD3">
        <w:rPr>
          <w:rFonts w:ascii="Times New Roman" w:eastAsia="SimSun" w:hAnsi="Times New Roman" w:cs="Times New Roman"/>
          <w:b/>
          <w:bCs/>
          <w:sz w:val="24"/>
          <w:szCs w:val="24"/>
          <w:lang w:eastAsia="zh-CN" w:bidi="ar-DZ"/>
        </w:rPr>
        <w:t>clés :</w:t>
      </w:r>
      <w:r w:rsidRPr="00EC4CD3">
        <w:rPr>
          <w:rFonts w:ascii="Times New Roman" w:eastAsia="SimSun" w:hAnsi="Times New Roman" w:cs="Times New Roman"/>
          <w:sz w:val="24"/>
          <w:szCs w:val="24"/>
          <w:lang w:eastAsia="zh-CN" w:bidi="ar-DZ"/>
        </w:rPr>
        <w:t xml:space="preserve"> ressources de production agricole, récoltes agricoles, déficit alimentaire, indicateurs de sécurité alimentaire.</w:t>
      </w:r>
    </w:p>
    <w:p w:rsidR="006C1E37" w:rsidRDefault="006C1E37" w:rsidP="004C7C7D">
      <w:pPr>
        <w:pBdr>
          <w:top w:val="single" w:sz="4" w:space="0" w:color="auto"/>
          <w:left w:val="single" w:sz="4" w:space="0" w:color="auto"/>
          <w:bottom w:val="single" w:sz="4" w:space="0" w:color="auto"/>
          <w:right w:val="single" w:sz="4" w:space="4" w:color="auto"/>
        </w:pBdr>
        <w:spacing w:after="0" w:line="240" w:lineRule="auto"/>
        <w:jc w:val="both"/>
        <w:rPr>
          <w:rFonts w:ascii="Times New Roman" w:eastAsia="SimSun" w:hAnsi="Times New Roman" w:cs="Times New Roman"/>
          <w:sz w:val="24"/>
          <w:szCs w:val="24"/>
          <w:lang w:eastAsia="zh-CN" w:bidi="ar-DZ"/>
        </w:rPr>
      </w:pPr>
      <w:r w:rsidRPr="00EC4CD3">
        <w:rPr>
          <w:rFonts w:ascii="Times New Roman" w:eastAsia="SimSun" w:hAnsi="Times New Roman" w:cs="Times New Roman"/>
          <w:b/>
          <w:bCs/>
          <w:sz w:val="24"/>
          <w:szCs w:val="24"/>
          <w:lang w:eastAsia="zh-CN" w:bidi="ar-DZ"/>
        </w:rPr>
        <w:t xml:space="preserve">Classification </w:t>
      </w:r>
      <w:proofErr w:type="gramStart"/>
      <w:r w:rsidRPr="00EC4CD3">
        <w:rPr>
          <w:rFonts w:ascii="Times New Roman" w:eastAsia="SimSun" w:hAnsi="Times New Roman" w:cs="Times New Roman"/>
          <w:b/>
          <w:bCs/>
          <w:sz w:val="24"/>
          <w:szCs w:val="24"/>
          <w:lang w:eastAsia="zh-CN" w:bidi="ar-DZ"/>
        </w:rPr>
        <w:t>JEL:</w:t>
      </w:r>
      <w:proofErr w:type="gramEnd"/>
      <w:r w:rsidRPr="00EC4CD3">
        <w:rPr>
          <w:rFonts w:ascii="Times New Roman" w:eastAsia="SimSun" w:hAnsi="Times New Roman" w:cs="Times New Roman"/>
          <w:sz w:val="24"/>
          <w:szCs w:val="24"/>
          <w:lang w:eastAsia="zh-CN" w:bidi="ar-DZ"/>
        </w:rPr>
        <w:t xml:space="preserve"> J13, O13, Q15.</w:t>
      </w:r>
    </w:p>
    <w:p w:rsidR="004C7C7D" w:rsidRPr="00EC4CD3" w:rsidRDefault="004C7C7D" w:rsidP="004C7C7D">
      <w:pPr>
        <w:pBdr>
          <w:top w:val="single" w:sz="4" w:space="0" w:color="auto"/>
          <w:left w:val="single" w:sz="4" w:space="0" w:color="auto"/>
          <w:bottom w:val="single" w:sz="4" w:space="0" w:color="auto"/>
          <w:right w:val="single" w:sz="4" w:space="4" w:color="auto"/>
        </w:pBdr>
        <w:spacing w:after="0" w:line="120" w:lineRule="auto"/>
        <w:jc w:val="both"/>
        <w:rPr>
          <w:rFonts w:ascii="Times New Roman" w:eastAsia="SimSun" w:hAnsi="Times New Roman" w:cs="Times New Roman"/>
          <w:sz w:val="24"/>
          <w:szCs w:val="24"/>
          <w:lang w:eastAsia="zh-CN" w:bidi="ar-DZ"/>
        </w:rPr>
      </w:pPr>
    </w:p>
    <w:p w:rsidR="00102B09" w:rsidRPr="00102B09" w:rsidRDefault="00102B09" w:rsidP="008E1C53">
      <w:pPr>
        <w:spacing w:after="0" w:line="120" w:lineRule="auto"/>
        <w:jc w:val="right"/>
        <w:rPr>
          <w:rFonts w:ascii="Times New Roman" w:eastAsia="SimSun" w:hAnsi="Times New Roman" w:cs="Times New Roman"/>
          <w:b/>
          <w:bCs/>
          <w:sz w:val="18"/>
          <w:szCs w:val="18"/>
          <w:rtl/>
          <w:lang w:eastAsia="zh-CN"/>
        </w:rPr>
      </w:pPr>
      <w:r w:rsidRPr="00102B09">
        <w:rPr>
          <w:rFonts w:ascii="Times New Roman" w:eastAsia="SimSun" w:hAnsi="Times New Roman" w:cs="Times New Roman"/>
          <w:b/>
          <w:bCs/>
          <w:sz w:val="18"/>
          <w:szCs w:val="18"/>
          <w:rtl/>
          <w:lang w:eastAsia="zh-CN"/>
        </w:rPr>
        <w:t>_______________</w:t>
      </w:r>
    </w:p>
    <w:p w:rsidR="00102B09" w:rsidRPr="00CE185C" w:rsidRDefault="00102B09" w:rsidP="00102B09">
      <w:pPr>
        <w:bidi/>
        <w:spacing w:after="0" w:line="240" w:lineRule="auto"/>
        <w:ind w:firstLine="282"/>
        <w:jc w:val="both"/>
        <w:rPr>
          <w:rFonts w:ascii="Traditional Arabic" w:eastAsia="SimSun" w:hAnsi="Traditional Arabic" w:cs="Traditional Arabic"/>
          <w:b/>
          <w:bCs/>
          <w:sz w:val="30"/>
          <w:szCs w:val="30"/>
          <w:u w:val="single"/>
          <w:rtl/>
          <w:lang w:val="en-US" w:eastAsia="zh-CN" w:bidi="ar-DZ"/>
        </w:rPr>
      </w:pPr>
      <w:r w:rsidRPr="00102B09">
        <w:rPr>
          <w:rFonts w:ascii="Traditional Arabic" w:eastAsia="SimSun" w:hAnsi="Traditional Arabic" w:cs="Traditional Arabic"/>
          <w:b/>
          <w:bCs/>
          <w:sz w:val="26"/>
          <w:szCs w:val="26"/>
          <w:vertAlign w:val="superscript"/>
          <w:rtl/>
          <w:lang w:val="en-GB" w:eastAsia="zh-CN"/>
        </w:rPr>
        <w:t>المؤلف المرسل</w:t>
      </w:r>
      <w:r w:rsidRPr="00102B09">
        <w:rPr>
          <w:rFonts w:ascii="Traditional Arabic" w:eastAsia="SimSun" w:hAnsi="Traditional Arabic" w:cs="Traditional Arabic" w:hint="cs"/>
          <w:b/>
          <w:bCs/>
          <w:sz w:val="26"/>
          <w:szCs w:val="26"/>
          <w:vertAlign w:val="superscript"/>
          <w:rtl/>
          <w:lang w:val="en-GB" w:eastAsia="zh-CN"/>
        </w:rPr>
        <w:t xml:space="preserve">: </w:t>
      </w:r>
      <w:proofErr w:type="spellStart"/>
      <w:r w:rsidRPr="00102B09">
        <w:rPr>
          <w:rFonts w:ascii="Traditional Arabic" w:eastAsia="SimSun" w:hAnsi="Traditional Arabic" w:cs="Traditional Arabic" w:hint="cs"/>
          <w:b/>
          <w:bCs/>
          <w:sz w:val="26"/>
          <w:szCs w:val="26"/>
          <w:vertAlign w:val="superscript"/>
          <w:rtl/>
          <w:lang w:val="en-GB" w:eastAsia="zh-CN"/>
        </w:rPr>
        <w:t>غفصي</w:t>
      </w:r>
      <w:proofErr w:type="spellEnd"/>
      <w:r w:rsidRPr="00102B09">
        <w:rPr>
          <w:rFonts w:ascii="Traditional Arabic" w:eastAsia="SimSun" w:hAnsi="Traditional Arabic" w:cs="Traditional Arabic" w:hint="cs"/>
          <w:b/>
          <w:bCs/>
          <w:sz w:val="26"/>
          <w:szCs w:val="26"/>
          <w:vertAlign w:val="superscript"/>
          <w:rtl/>
          <w:lang w:val="en-GB" w:eastAsia="zh-CN"/>
        </w:rPr>
        <w:t xml:space="preserve"> توفيق</w:t>
      </w:r>
      <w:r w:rsidRPr="00102B09">
        <w:rPr>
          <w:rFonts w:ascii="Traditional Arabic" w:eastAsia="SimSun" w:hAnsi="Traditional Arabic" w:cs="Traditional Arabic"/>
          <w:b/>
          <w:bCs/>
          <w:sz w:val="26"/>
          <w:szCs w:val="26"/>
          <w:vertAlign w:val="superscript"/>
          <w:rtl/>
          <w:lang w:val="en-GB" w:eastAsia="zh-CN"/>
        </w:rPr>
        <w:t>، ال</w:t>
      </w:r>
      <w:r w:rsidRPr="00102B09">
        <w:rPr>
          <w:rFonts w:ascii="Traditional Arabic" w:eastAsia="SimSun" w:hAnsi="Traditional Arabic" w:cs="Traditional Arabic"/>
          <w:b/>
          <w:bCs/>
          <w:sz w:val="26"/>
          <w:szCs w:val="26"/>
          <w:vertAlign w:val="superscript"/>
          <w:rtl/>
          <w:lang w:val="en-GB" w:eastAsia="zh-CN" w:bidi="ar-DZ"/>
        </w:rPr>
        <w:t>إ</w:t>
      </w:r>
      <w:r w:rsidRPr="00102B09">
        <w:rPr>
          <w:rFonts w:ascii="Traditional Arabic" w:eastAsia="SimSun" w:hAnsi="Traditional Arabic" w:cs="Traditional Arabic"/>
          <w:b/>
          <w:bCs/>
          <w:sz w:val="26"/>
          <w:szCs w:val="26"/>
          <w:vertAlign w:val="superscript"/>
          <w:rtl/>
          <w:lang w:val="en-GB" w:eastAsia="zh-CN"/>
        </w:rPr>
        <w:t xml:space="preserve">يميل: </w:t>
      </w:r>
      <w:r w:rsidRPr="00102B09">
        <w:rPr>
          <w:rFonts w:ascii="Times New Roman" w:eastAsia="SimSun" w:hAnsi="Times New Roman" w:cs="Traditional Arabic"/>
          <w:b/>
          <w:bCs/>
          <w:sz w:val="24"/>
          <w:szCs w:val="24"/>
          <w:u w:val="single"/>
          <w:vertAlign w:val="superscript"/>
          <w:lang w:val="en-US" w:eastAsia="zh-CN"/>
        </w:rPr>
        <w:t>toufik.ghafsi@univ-msila.dz</w:t>
      </w:r>
    </w:p>
    <w:p w:rsidR="00A36EFE" w:rsidRPr="003519E2" w:rsidRDefault="003519E2" w:rsidP="002A1D5E">
      <w:pPr>
        <w:pStyle w:val="Paragraphedeliste"/>
        <w:numPr>
          <w:ilvl w:val="0"/>
          <w:numId w:val="14"/>
        </w:numPr>
        <w:tabs>
          <w:tab w:val="left" w:pos="283"/>
        </w:tabs>
        <w:bidi/>
        <w:spacing w:after="0" w:line="240" w:lineRule="auto"/>
        <w:ind w:left="0" w:firstLine="0"/>
        <w:jc w:val="both"/>
        <w:rPr>
          <w:rFonts w:ascii="Sakkal Majalla" w:hAnsi="Sakkal Majalla" w:cs="Sakkal Majalla"/>
          <w:b/>
          <w:bCs/>
          <w:sz w:val="28"/>
          <w:szCs w:val="28"/>
          <w:rtl/>
          <w:lang w:bidi="ar-DZ"/>
        </w:rPr>
      </w:pPr>
      <w:r w:rsidRPr="003519E2">
        <w:rPr>
          <w:rFonts w:ascii="Sakkal Majalla" w:hAnsi="Sakkal Majalla" w:cs="Sakkal Majalla" w:hint="cs"/>
          <w:b/>
          <w:bCs/>
          <w:sz w:val="28"/>
          <w:szCs w:val="28"/>
          <w:rtl/>
          <w:lang w:bidi="ar-DZ"/>
        </w:rPr>
        <w:lastRenderedPageBreak/>
        <w:t>مقدمة</w:t>
      </w:r>
      <w:r w:rsidR="00761280" w:rsidRPr="003519E2">
        <w:rPr>
          <w:rFonts w:ascii="Sakkal Majalla" w:hAnsi="Sakkal Majalla" w:cs="Sakkal Majalla"/>
          <w:b/>
          <w:bCs/>
          <w:sz w:val="28"/>
          <w:szCs w:val="28"/>
          <w:rtl/>
          <w:lang w:bidi="ar-DZ"/>
        </w:rPr>
        <w:t>:</w:t>
      </w:r>
    </w:p>
    <w:p w:rsidR="00E9475B" w:rsidRPr="009B170F" w:rsidRDefault="00AE2928" w:rsidP="003A4E3F">
      <w:pPr>
        <w:bidi/>
        <w:spacing w:after="12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rPr>
        <w:t>يعتبر القطاع الزراع</w:t>
      </w:r>
      <w:r w:rsidR="00C34472" w:rsidRPr="009B170F">
        <w:rPr>
          <w:rFonts w:ascii="Sakkal Majalla" w:hAnsi="Sakkal Majalla" w:cs="Sakkal Majalla"/>
          <w:sz w:val="28"/>
          <w:szCs w:val="28"/>
          <w:rtl/>
        </w:rPr>
        <w:t>ي</w:t>
      </w:r>
      <w:r w:rsidRPr="009B170F">
        <w:rPr>
          <w:rFonts w:ascii="Sakkal Majalla" w:hAnsi="Sakkal Majalla" w:cs="Sakkal Majalla"/>
          <w:sz w:val="28"/>
          <w:szCs w:val="28"/>
          <w:rtl/>
        </w:rPr>
        <w:t xml:space="preserve"> </w:t>
      </w:r>
      <w:r w:rsidR="00B22B7E" w:rsidRPr="009B170F">
        <w:rPr>
          <w:rFonts w:ascii="Sakkal Majalla" w:hAnsi="Sakkal Majalla" w:cs="Sakkal Majalla"/>
          <w:sz w:val="28"/>
          <w:szCs w:val="28"/>
          <w:rtl/>
        </w:rPr>
        <w:t xml:space="preserve">أحد الركائز الأساسية </w:t>
      </w:r>
      <w:r w:rsidR="003668D3" w:rsidRPr="009B170F">
        <w:rPr>
          <w:rFonts w:ascii="Sakkal Majalla" w:hAnsi="Sakkal Majalla" w:cs="Sakkal Majalla"/>
          <w:sz w:val="28"/>
          <w:szCs w:val="28"/>
          <w:rtl/>
        </w:rPr>
        <w:t xml:space="preserve">للتنمية الاقتصادية والاجتماعية </w:t>
      </w:r>
      <w:r w:rsidR="00B22B7E" w:rsidRPr="009B170F">
        <w:rPr>
          <w:rFonts w:ascii="Sakkal Majalla" w:hAnsi="Sakkal Majalla" w:cs="Sakkal Majalla"/>
          <w:sz w:val="28"/>
          <w:szCs w:val="28"/>
          <w:rtl/>
        </w:rPr>
        <w:t>ف</w:t>
      </w:r>
      <w:r w:rsidRPr="009B170F">
        <w:rPr>
          <w:rFonts w:ascii="Sakkal Majalla" w:hAnsi="Sakkal Majalla" w:cs="Sakkal Majalla"/>
          <w:sz w:val="28"/>
          <w:szCs w:val="28"/>
          <w:rtl/>
        </w:rPr>
        <w:t xml:space="preserve">ي </w:t>
      </w:r>
      <w:r w:rsidR="00B22B7E" w:rsidRPr="009B170F">
        <w:rPr>
          <w:rFonts w:ascii="Sakkal Majalla" w:hAnsi="Sakkal Majalla" w:cs="Sakkal Majalla"/>
          <w:sz w:val="28"/>
          <w:szCs w:val="28"/>
          <w:rtl/>
        </w:rPr>
        <w:t xml:space="preserve">أي </w:t>
      </w:r>
      <w:r w:rsidRPr="009B170F">
        <w:rPr>
          <w:rFonts w:ascii="Sakkal Majalla" w:hAnsi="Sakkal Majalla" w:cs="Sakkal Majalla"/>
          <w:sz w:val="28"/>
          <w:szCs w:val="28"/>
          <w:rtl/>
        </w:rPr>
        <w:t xml:space="preserve">بلد </w:t>
      </w:r>
      <w:r w:rsidR="00AA04FC" w:rsidRPr="009B170F">
        <w:rPr>
          <w:rFonts w:ascii="Sakkal Majalla" w:hAnsi="Sakkal Majalla" w:cs="Sakkal Majalla"/>
          <w:sz w:val="28"/>
          <w:szCs w:val="28"/>
          <w:rtl/>
        </w:rPr>
        <w:t xml:space="preserve">بالنظر لعلاقاته المتشابكة مع </w:t>
      </w:r>
      <w:r w:rsidR="00C34472" w:rsidRPr="009B170F">
        <w:rPr>
          <w:rFonts w:ascii="Sakkal Majalla" w:hAnsi="Sakkal Majalla" w:cs="Sakkal Majalla"/>
          <w:sz w:val="28"/>
          <w:szCs w:val="28"/>
          <w:rtl/>
        </w:rPr>
        <w:t>باقي القطاعات الأخرى</w:t>
      </w:r>
      <w:r w:rsidR="0075394C" w:rsidRPr="009B170F">
        <w:rPr>
          <w:rFonts w:ascii="Sakkal Majalla" w:hAnsi="Sakkal Majalla" w:cs="Sakkal Majalla"/>
          <w:sz w:val="28"/>
          <w:szCs w:val="28"/>
          <w:rtl/>
        </w:rPr>
        <w:t xml:space="preserve">، ففضلا عن كونه المصدر الأساسي </w:t>
      </w:r>
      <w:r w:rsidR="00EE5555" w:rsidRPr="009B170F">
        <w:rPr>
          <w:rFonts w:ascii="Sakkal Majalla" w:hAnsi="Sakkal Majalla" w:cs="Sakkal Majalla"/>
          <w:sz w:val="28"/>
          <w:szCs w:val="28"/>
          <w:rtl/>
        </w:rPr>
        <w:t>في تأمين الغذاء</w:t>
      </w:r>
      <w:r w:rsidR="00165212" w:rsidRPr="009B170F">
        <w:rPr>
          <w:rFonts w:ascii="Sakkal Majalla" w:hAnsi="Sakkal Majalla" w:cs="Sakkal Majalla"/>
          <w:sz w:val="28"/>
          <w:szCs w:val="28"/>
          <w:rtl/>
        </w:rPr>
        <w:t xml:space="preserve"> للسكان</w:t>
      </w:r>
      <w:r w:rsidR="00EE5555" w:rsidRPr="009B170F">
        <w:rPr>
          <w:rFonts w:ascii="Sakkal Majalla" w:hAnsi="Sakkal Majalla" w:cs="Sakkal Majalla"/>
          <w:sz w:val="28"/>
          <w:szCs w:val="28"/>
          <w:rtl/>
        </w:rPr>
        <w:t xml:space="preserve">، فإنه يساهم </w:t>
      </w:r>
      <w:r w:rsidR="00735446" w:rsidRPr="009B170F">
        <w:rPr>
          <w:rFonts w:ascii="Sakkal Majalla" w:hAnsi="Sakkal Majalla" w:cs="Sakkal Majalla"/>
          <w:sz w:val="28"/>
          <w:szCs w:val="28"/>
          <w:rtl/>
        </w:rPr>
        <w:t xml:space="preserve">في نمو </w:t>
      </w:r>
      <w:r w:rsidR="009420F8" w:rsidRPr="009B170F">
        <w:rPr>
          <w:rFonts w:ascii="Sakkal Majalla" w:hAnsi="Sakkal Majalla" w:cs="Sakkal Majalla"/>
          <w:sz w:val="28"/>
          <w:szCs w:val="28"/>
          <w:rtl/>
        </w:rPr>
        <w:t>الناتج الداخلي الخام وتوفير فرص العمل لشرائح</w:t>
      </w:r>
      <w:r w:rsidR="00382E9B" w:rsidRPr="009B170F">
        <w:rPr>
          <w:rFonts w:ascii="Sakkal Majalla" w:hAnsi="Sakkal Majalla" w:cs="Sakkal Majalla"/>
          <w:sz w:val="28"/>
          <w:szCs w:val="28"/>
          <w:rtl/>
        </w:rPr>
        <w:t xml:space="preserve"> </w:t>
      </w:r>
      <w:r w:rsidR="009420F8" w:rsidRPr="009B170F">
        <w:rPr>
          <w:rFonts w:ascii="Sakkal Majalla" w:hAnsi="Sakkal Majalla" w:cs="Sakkal Majalla"/>
          <w:sz w:val="28"/>
          <w:szCs w:val="28"/>
          <w:rtl/>
        </w:rPr>
        <w:t>عريضة من المجتمع</w:t>
      </w:r>
      <w:r w:rsidR="005C6E7A" w:rsidRPr="009B170F">
        <w:rPr>
          <w:rFonts w:ascii="Sakkal Majalla" w:hAnsi="Sakkal Majalla" w:cs="Sakkal Majalla"/>
          <w:sz w:val="28"/>
          <w:szCs w:val="28"/>
          <w:rtl/>
        </w:rPr>
        <w:t>،</w:t>
      </w:r>
      <w:r w:rsidR="009420F8" w:rsidRPr="009B170F">
        <w:rPr>
          <w:rFonts w:ascii="Sakkal Majalla" w:hAnsi="Sakkal Majalla" w:cs="Sakkal Majalla"/>
          <w:sz w:val="28"/>
          <w:szCs w:val="28"/>
          <w:rtl/>
        </w:rPr>
        <w:t xml:space="preserve"> ومص</w:t>
      </w:r>
      <w:r w:rsidR="00B949DD" w:rsidRPr="009B170F">
        <w:rPr>
          <w:rFonts w:ascii="Sakkal Majalla" w:hAnsi="Sakkal Majalla" w:cs="Sakkal Majalla"/>
          <w:sz w:val="28"/>
          <w:szCs w:val="28"/>
          <w:rtl/>
        </w:rPr>
        <w:t>د</w:t>
      </w:r>
      <w:r w:rsidR="009420F8" w:rsidRPr="009B170F">
        <w:rPr>
          <w:rFonts w:ascii="Sakkal Majalla" w:hAnsi="Sakkal Majalla" w:cs="Sakkal Majalla"/>
          <w:sz w:val="28"/>
          <w:szCs w:val="28"/>
          <w:rtl/>
        </w:rPr>
        <w:t xml:space="preserve">ر </w:t>
      </w:r>
      <w:r w:rsidR="00B949DD" w:rsidRPr="009B170F">
        <w:rPr>
          <w:rFonts w:ascii="Sakkal Majalla" w:hAnsi="Sakkal Majalla" w:cs="Sakkal Majalla"/>
          <w:sz w:val="28"/>
          <w:szCs w:val="28"/>
          <w:rtl/>
        </w:rPr>
        <w:t xml:space="preserve">هام </w:t>
      </w:r>
      <w:r w:rsidR="009420F8" w:rsidRPr="009B170F">
        <w:rPr>
          <w:rFonts w:ascii="Sakkal Majalla" w:hAnsi="Sakkal Majalla" w:cs="Sakkal Majalla"/>
          <w:sz w:val="28"/>
          <w:szCs w:val="28"/>
          <w:rtl/>
        </w:rPr>
        <w:t>للعملة الص</w:t>
      </w:r>
      <w:r w:rsidR="00B949DD" w:rsidRPr="009B170F">
        <w:rPr>
          <w:rFonts w:ascii="Sakkal Majalla" w:hAnsi="Sakkal Majalla" w:cs="Sakkal Majalla"/>
          <w:sz w:val="28"/>
          <w:szCs w:val="28"/>
          <w:rtl/>
        </w:rPr>
        <w:t>ع</w:t>
      </w:r>
      <w:r w:rsidR="009420F8" w:rsidRPr="009B170F">
        <w:rPr>
          <w:rFonts w:ascii="Sakkal Majalla" w:hAnsi="Sakkal Majalla" w:cs="Sakkal Majalla"/>
          <w:sz w:val="28"/>
          <w:szCs w:val="28"/>
          <w:rtl/>
        </w:rPr>
        <w:t xml:space="preserve">بة </w:t>
      </w:r>
      <w:r w:rsidR="00B949DD" w:rsidRPr="009B170F">
        <w:rPr>
          <w:rFonts w:ascii="Sakkal Majalla" w:hAnsi="Sakkal Majalla" w:cs="Sakkal Majalla"/>
          <w:sz w:val="28"/>
          <w:szCs w:val="28"/>
          <w:rtl/>
        </w:rPr>
        <w:t xml:space="preserve">سواء من خلال </w:t>
      </w:r>
      <w:r w:rsidR="009624A4" w:rsidRPr="009B170F">
        <w:rPr>
          <w:rFonts w:ascii="Sakkal Majalla" w:hAnsi="Sakkal Majalla" w:cs="Sakkal Majalla"/>
          <w:sz w:val="28"/>
          <w:szCs w:val="28"/>
          <w:rtl/>
        </w:rPr>
        <w:t xml:space="preserve">تصدير </w:t>
      </w:r>
      <w:r w:rsidR="00B949DD" w:rsidRPr="009B170F">
        <w:rPr>
          <w:rFonts w:ascii="Sakkal Majalla" w:hAnsi="Sakkal Majalla" w:cs="Sakkal Majalla"/>
          <w:sz w:val="28"/>
          <w:szCs w:val="28"/>
          <w:rtl/>
        </w:rPr>
        <w:t xml:space="preserve">المنتجات الزراعية الخام أو المصنعة. </w:t>
      </w:r>
      <w:r w:rsidR="00723429" w:rsidRPr="009B170F">
        <w:rPr>
          <w:rFonts w:ascii="Sakkal Majalla" w:hAnsi="Sakkal Majalla" w:cs="Sakkal Majalla"/>
          <w:sz w:val="28"/>
          <w:szCs w:val="28"/>
          <w:rtl/>
        </w:rPr>
        <w:t xml:space="preserve">وباعتبار السعي إلى </w:t>
      </w:r>
      <w:r w:rsidR="00660EA5" w:rsidRPr="009B170F">
        <w:rPr>
          <w:rFonts w:ascii="Sakkal Majalla" w:hAnsi="Sakkal Majalla" w:cs="Sakkal Majalla"/>
          <w:sz w:val="28"/>
          <w:szCs w:val="28"/>
          <w:rtl/>
        </w:rPr>
        <w:t>تحسين</w:t>
      </w:r>
      <w:r w:rsidR="00723429" w:rsidRPr="009B170F">
        <w:rPr>
          <w:rFonts w:ascii="Sakkal Majalla" w:hAnsi="Sakkal Majalla" w:cs="Sakkal Majalla"/>
          <w:sz w:val="28"/>
          <w:szCs w:val="28"/>
          <w:rtl/>
        </w:rPr>
        <w:t xml:space="preserve"> </w:t>
      </w:r>
      <w:r w:rsidR="00660EA5" w:rsidRPr="009B170F">
        <w:rPr>
          <w:rFonts w:ascii="Sakkal Majalla" w:hAnsi="Sakkal Majalla" w:cs="Sakkal Majalla"/>
          <w:sz w:val="28"/>
          <w:szCs w:val="28"/>
          <w:rtl/>
        </w:rPr>
        <w:t xml:space="preserve">مستوى </w:t>
      </w:r>
      <w:r w:rsidR="00723429" w:rsidRPr="009B170F">
        <w:rPr>
          <w:rFonts w:ascii="Sakkal Majalla" w:hAnsi="Sakkal Majalla" w:cs="Sakkal Majalla"/>
          <w:sz w:val="28"/>
          <w:szCs w:val="28"/>
          <w:rtl/>
        </w:rPr>
        <w:t xml:space="preserve">الأمن الغذائي </w:t>
      </w:r>
      <w:r w:rsidR="00697F87" w:rsidRPr="009B170F">
        <w:rPr>
          <w:rFonts w:ascii="Sakkal Majalla" w:hAnsi="Sakkal Majalla" w:cs="Sakkal Majalla"/>
          <w:sz w:val="28"/>
          <w:szCs w:val="28"/>
          <w:rtl/>
        </w:rPr>
        <w:t xml:space="preserve">هو أحد أهداف السياسة الزراعية </w:t>
      </w:r>
      <w:r w:rsidR="002E5E54" w:rsidRPr="009B170F">
        <w:rPr>
          <w:rFonts w:ascii="Sakkal Majalla" w:hAnsi="Sakkal Majalla" w:cs="Sakkal Majalla"/>
          <w:sz w:val="28"/>
          <w:szCs w:val="28"/>
          <w:rtl/>
        </w:rPr>
        <w:t xml:space="preserve">المعتمدة في الجزائر عن طريق تنويع وزيادة </w:t>
      </w:r>
      <w:r w:rsidR="00460B15" w:rsidRPr="009B170F">
        <w:rPr>
          <w:rFonts w:ascii="Sakkal Majalla" w:hAnsi="Sakkal Majalla" w:cs="Sakkal Majalla"/>
          <w:sz w:val="28"/>
          <w:szCs w:val="28"/>
          <w:rtl/>
        </w:rPr>
        <w:t>إنتاجية</w:t>
      </w:r>
      <w:r w:rsidR="00901E3E" w:rsidRPr="009B170F">
        <w:rPr>
          <w:rFonts w:ascii="Sakkal Majalla" w:hAnsi="Sakkal Majalla" w:cs="Sakkal Majalla"/>
          <w:sz w:val="28"/>
          <w:szCs w:val="28"/>
          <w:rtl/>
        </w:rPr>
        <w:t xml:space="preserve"> </w:t>
      </w:r>
      <w:r w:rsidR="00096BCB" w:rsidRPr="009B170F">
        <w:rPr>
          <w:rFonts w:ascii="Sakkal Majalla" w:hAnsi="Sakkal Majalla" w:cs="Sakkal Majalla"/>
          <w:sz w:val="28"/>
          <w:szCs w:val="28"/>
          <w:rtl/>
        </w:rPr>
        <w:t>القطاع الزراعي</w:t>
      </w:r>
      <w:r w:rsidR="002B5F3B" w:rsidRPr="009B170F">
        <w:rPr>
          <w:rFonts w:ascii="Sakkal Majalla" w:hAnsi="Sakkal Majalla" w:cs="Sakkal Majalla"/>
          <w:sz w:val="28"/>
          <w:szCs w:val="28"/>
          <w:rtl/>
        </w:rPr>
        <w:t xml:space="preserve">، فإن </w:t>
      </w:r>
      <w:r w:rsidR="007A149F" w:rsidRPr="009B170F">
        <w:rPr>
          <w:rFonts w:ascii="Sakkal Majalla" w:hAnsi="Sakkal Majalla" w:cs="Sakkal Majalla"/>
          <w:sz w:val="28"/>
          <w:szCs w:val="28"/>
          <w:rtl/>
        </w:rPr>
        <w:t>هذا الهدف يتحدد أساسا ب</w:t>
      </w:r>
      <w:r w:rsidR="00C83F9D" w:rsidRPr="009B170F">
        <w:rPr>
          <w:rFonts w:ascii="Sakkal Majalla" w:hAnsi="Sakkal Majalla" w:cs="Sakkal Majalla"/>
          <w:sz w:val="28"/>
          <w:szCs w:val="28"/>
          <w:rtl/>
        </w:rPr>
        <w:t xml:space="preserve">حجم </w:t>
      </w:r>
      <w:r w:rsidR="00723429" w:rsidRPr="009B170F">
        <w:rPr>
          <w:rFonts w:ascii="Sakkal Majalla" w:hAnsi="Sakkal Majalla" w:cs="Sakkal Majalla"/>
          <w:sz w:val="28"/>
          <w:szCs w:val="28"/>
          <w:rtl/>
        </w:rPr>
        <w:t xml:space="preserve">الإمكانات </w:t>
      </w:r>
      <w:r w:rsidR="009F520E" w:rsidRPr="009B170F">
        <w:rPr>
          <w:rFonts w:ascii="Sakkal Majalla" w:hAnsi="Sakkal Majalla" w:cs="Sakkal Majalla"/>
          <w:sz w:val="28"/>
          <w:szCs w:val="28"/>
          <w:rtl/>
        </w:rPr>
        <w:t xml:space="preserve">والطاقات </w:t>
      </w:r>
      <w:proofErr w:type="spellStart"/>
      <w:r w:rsidR="00723429" w:rsidRPr="009B170F">
        <w:rPr>
          <w:rFonts w:ascii="Sakkal Majalla" w:hAnsi="Sakkal Majalla" w:cs="Sakkal Majalla"/>
          <w:sz w:val="28"/>
          <w:szCs w:val="28"/>
          <w:rtl/>
        </w:rPr>
        <w:t>الموردية</w:t>
      </w:r>
      <w:proofErr w:type="spellEnd"/>
      <w:r w:rsidR="00723429" w:rsidRPr="009B170F">
        <w:rPr>
          <w:rFonts w:ascii="Sakkal Majalla" w:hAnsi="Sakkal Majalla" w:cs="Sakkal Majalla"/>
          <w:sz w:val="28"/>
          <w:szCs w:val="28"/>
          <w:rtl/>
        </w:rPr>
        <w:t xml:space="preserve"> الطبيعية والبشرية والمالية المتاحة </w:t>
      </w:r>
      <w:r w:rsidR="00460B15" w:rsidRPr="009B170F">
        <w:rPr>
          <w:rFonts w:ascii="Sakkal Majalla" w:hAnsi="Sakkal Majalla" w:cs="Sakkal Majalla"/>
          <w:sz w:val="28"/>
          <w:szCs w:val="28"/>
          <w:rtl/>
        </w:rPr>
        <w:t>وكفاءة استخدامها</w:t>
      </w:r>
      <w:r w:rsidR="00C83F9D" w:rsidRPr="009B170F">
        <w:rPr>
          <w:rFonts w:ascii="Sakkal Majalla" w:hAnsi="Sakkal Majalla" w:cs="Sakkal Majalla"/>
          <w:sz w:val="28"/>
          <w:szCs w:val="28"/>
          <w:rtl/>
        </w:rPr>
        <w:t>.</w:t>
      </w:r>
      <w:r w:rsidR="00460B15" w:rsidRPr="009B170F">
        <w:rPr>
          <w:rFonts w:ascii="Sakkal Majalla" w:hAnsi="Sakkal Majalla" w:cs="Sakkal Majalla"/>
          <w:sz w:val="28"/>
          <w:szCs w:val="28"/>
          <w:rtl/>
        </w:rPr>
        <w:t xml:space="preserve"> </w:t>
      </w:r>
    </w:p>
    <w:p w:rsidR="009C02B3" w:rsidRPr="009B170F" w:rsidRDefault="003519E2" w:rsidP="002A1D5E">
      <w:pPr>
        <w:bidi/>
        <w:spacing w:after="0" w:line="240" w:lineRule="auto"/>
        <w:jc w:val="both"/>
        <w:rPr>
          <w:rFonts w:ascii="Sakkal Majalla" w:hAnsi="Sakkal Majalla" w:cs="Sakkal Majalla"/>
          <w:b/>
          <w:bCs/>
          <w:sz w:val="28"/>
          <w:szCs w:val="28"/>
          <w:rtl/>
          <w:lang w:bidi="ar-DZ"/>
        </w:rPr>
      </w:pPr>
      <w:r w:rsidRPr="008B511D">
        <w:rPr>
          <w:rFonts w:ascii="Times New Roman" w:hAnsi="Times New Roman" w:cs="Times New Roman"/>
          <w:b/>
          <w:bCs/>
          <w:sz w:val="26"/>
          <w:szCs w:val="26"/>
          <w:rtl/>
          <w:lang w:bidi="ar-DZ"/>
        </w:rPr>
        <w:t>1.1</w:t>
      </w:r>
      <w:r>
        <w:rPr>
          <w:rFonts w:ascii="Sakkal Majalla" w:hAnsi="Sakkal Majalla" w:cs="Sakkal Majalla" w:hint="cs"/>
          <w:b/>
          <w:bCs/>
          <w:sz w:val="28"/>
          <w:szCs w:val="28"/>
          <w:rtl/>
          <w:lang w:bidi="ar-DZ"/>
        </w:rPr>
        <w:t xml:space="preserve"> </w:t>
      </w:r>
      <w:r w:rsidR="009C02B3" w:rsidRPr="009B170F">
        <w:rPr>
          <w:rFonts w:ascii="Sakkal Majalla" w:hAnsi="Sakkal Majalla" w:cs="Sakkal Majalla"/>
          <w:b/>
          <w:bCs/>
          <w:sz w:val="28"/>
          <w:szCs w:val="28"/>
          <w:rtl/>
          <w:lang w:bidi="ar-DZ"/>
        </w:rPr>
        <w:t>مشكلة البحث:</w:t>
      </w:r>
    </w:p>
    <w:p w:rsidR="0030233E" w:rsidRPr="009B170F" w:rsidRDefault="009B0C5D" w:rsidP="002A1D5E">
      <w:pPr>
        <w:bidi/>
        <w:spacing w:after="8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عكس</w:t>
      </w:r>
      <w:r w:rsidR="007B66E8" w:rsidRPr="009B170F">
        <w:rPr>
          <w:rFonts w:ascii="Sakkal Majalla" w:hAnsi="Sakkal Majalla" w:cs="Sakkal Majalla"/>
          <w:sz w:val="28"/>
          <w:szCs w:val="28"/>
          <w:rtl/>
          <w:lang w:bidi="ar-DZ"/>
        </w:rPr>
        <w:t xml:space="preserve"> </w:t>
      </w:r>
      <w:r w:rsidR="005A7B63" w:rsidRPr="009B170F">
        <w:rPr>
          <w:rFonts w:ascii="Sakkal Majalla" w:hAnsi="Sakkal Majalla" w:cs="Sakkal Majalla"/>
          <w:sz w:val="28"/>
          <w:szCs w:val="28"/>
          <w:rtl/>
          <w:lang w:bidi="ar-DZ"/>
        </w:rPr>
        <w:t xml:space="preserve">استمرار </w:t>
      </w:r>
      <w:r w:rsidR="001E386E" w:rsidRPr="009B170F">
        <w:rPr>
          <w:rFonts w:ascii="Sakkal Majalla" w:hAnsi="Sakkal Majalla" w:cs="Sakkal Majalla"/>
          <w:sz w:val="28"/>
          <w:szCs w:val="28"/>
          <w:rtl/>
          <w:lang w:bidi="ar-DZ"/>
        </w:rPr>
        <w:t xml:space="preserve">قيم بعض مؤشرات </w:t>
      </w:r>
      <w:r w:rsidR="00CE0712" w:rsidRPr="009B170F">
        <w:rPr>
          <w:rFonts w:ascii="Sakkal Majalla" w:hAnsi="Sakkal Majalla" w:cs="Sakkal Majalla"/>
          <w:sz w:val="28"/>
          <w:szCs w:val="28"/>
          <w:rtl/>
          <w:lang w:bidi="ar-DZ"/>
        </w:rPr>
        <w:t xml:space="preserve">الأمن الغذائي </w:t>
      </w:r>
      <w:r w:rsidR="00C9031A" w:rsidRPr="009B170F">
        <w:rPr>
          <w:rFonts w:ascii="Sakkal Majalla" w:hAnsi="Sakkal Majalla" w:cs="Sakkal Majalla"/>
          <w:sz w:val="28"/>
          <w:szCs w:val="28"/>
          <w:rtl/>
          <w:lang w:bidi="ar-DZ"/>
        </w:rPr>
        <w:t>بشكل سلبي إلى نهاية سنة 2016</w:t>
      </w:r>
      <w:r w:rsidR="002E5129" w:rsidRPr="009B170F">
        <w:rPr>
          <w:rFonts w:ascii="Sakkal Majalla" w:hAnsi="Sakkal Majalla" w:cs="Sakkal Majalla"/>
          <w:sz w:val="28"/>
          <w:szCs w:val="28"/>
          <w:rtl/>
          <w:lang w:bidi="ar-DZ"/>
        </w:rPr>
        <w:t>،</w:t>
      </w:r>
      <w:r w:rsidR="00C9031A" w:rsidRPr="009B170F">
        <w:rPr>
          <w:rFonts w:ascii="Sakkal Majalla" w:hAnsi="Sakkal Majalla" w:cs="Sakkal Majalla"/>
          <w:sz w:val="28"/>
          <w:szCs w:val="28"/>
          <w:rtl/>
          <w:lang w:bidi="ar-DZ"/>
        </w:rPr>
        <w:t xml:space="preserve"> </w:t>
      </w:r>
      <w:r w:rsidR="00CE0712" w:rsidRPr="009B170F">
        <w:rPr>
          <w:rFonts w:ascii="Sakkal Majalla" w:hAnsi="Sakkal Majalla" w:cs="Sakkal Majalla"/>
          <w:sz w:val="28"/>
          <w:szCs w:val="28"/>
          <w:rtl/>
          <w:lang w:bidi="ar-DZ"/>
        </w:rPr>
        <w:t xml:space="preserve">مثل </w:t>
      </w:r>
      <w:r w:rsidR="002C6D09" w:rsidRPr="009B170F">
        <w:rPr>
          <w:rFonts w:ascii="Sakkal Majalla" w:hAnsi="Sakkal Majalla" w:cs="Sakkal Majalla"/>
          <w:sz w:val="28"/>
          <w:szCs w:val="28"/>
          <w:rtl/>
          <w:lang w:bidi="ar-DZ"/>
        </w:rPr>
        <w:t xml:space="preserve">معدل التبعية لواردات </w:t>
      </w:r>
      <w:r w:rsidR="00D647BC" w:rsidRPr="009B170F">
        <w:rPr>
          <w:rFonts w:ascii="Sakkal Majalla" w:hAnsi="Sakkal Majalla" w:cs="Sakkal Majalla"/>
          <w:sz w:val="28"/>
          <w:szCs w:val="28"/>
          <w:rtl/>
          <w:lang w:bidi="ar-DZ"/>
        </w:rPr>
        <w:t xml:space="preserve">الحبوب </w:t>
      </w:r>
      <w:r w:rsidR="002C6D09" w:rsidRPr="009B170F">
        <w:rPr>
          <w:rFonts w:ascii="Sakkal Majalla" w:hAnsi="Sakkal Majalla" w:cs="Sakkal Majalla"/>
          <w:sz w:val="28"/>
          <w:szCs w:val="28"/>
          <w:rtl/>
          <w:lang w:bidi="ar-DZ"/>
        </w:rPr>
        <w:t>(</w:t>
      </w:r>
      <w:r w:rsidR="00C9031A" w:rsidRPr="009B170F">
        <w:rPr>
          <w:rFonts w:ascii="Sakkal Majalla" w:hAnsi="Sakkal Majalla" w:cs="Sakkal Majalla"/>
          <w:sz w:val="28"/>
          <w:szCs w:val="28"/>
          <w:lang w:bidi="ar-DZ"/>
        </w:rPr>
        <w:t>%</w:t>
      </w:r>
      <w:r w:rsidR="00F45E80" w:rsidRPr="009B170F">
        <w:rPr>
          <w:rFonts w:ascii="Sakkal Majalla" w:hAnsi="Sakkal Majalla" w:cs="Sakkal Majalla"/>
          <w:sz w:val="28"/>
          <w:szCs w:val="28"/>
          <w:lang w:bidi="ar-DZ"/>
        </w:rPr>
        <w:t>81</w:t>
      </w:r>
      <w:r w:rsidR="002C6D09" w:rsidRPr="009B170F">
        <w:rPr>
          <w:rFonts w:ascii="Sakkal Majalla" w:hAnsi="Sakkal Majalla" w:cs="Sakkal Majalla"/>
          <w:sz w:val="28"/>
          <w:szCs w:val="28"/>
          <w:rtl/>
          <w:lang w:bidi="ar-DZ"/>
        </w:rPr>
        <w:t>)</w:t>
      </w:r>
      <w:r w:rsidR="002660C9" w:rsidRPr="009B170F">
        <w:rPr>
          <w:rFonts w:ascii="Sakkal Majalla" w:hAnsi="Sakkal Majalla" w:cs="Sakkal Majalla"/>
          <w:sz w:val="28"/>
          <w:szCs w:val="28"/>
          <w:rtl/>
          <w:lang w:bidi="ar-DZ"/>
        </w:rPr>
        <w:t xml:space="preserve">، </w:t>
      </w:r>
      <w:r w:rsidR="002C6D09" w:rsidRPr="009B170F">
        <w:rPr>
          <w:rFonts w:ascii="Sakkal Majalla" w:hAnsi="Sakkal Majalla" w:cs="Sakkal Majalla"/>
          <w:sz w:val="28"/>
          <w:szCs w:val="28"/>
          <w:rtl/>
          <w:lang w:bidi="ar-DZ"/>
        </w:rPr>
        <w:t>و</w:t>
      </w:r>
      <w:r w:rsidR="009E6B85" w:rsidRPr="009B170F">
        <w:rPr>
          <w:rFonts w:ascii="Sakkal Majalla" w:hAnsi="Sakkal Majalla" w:cs="Sakkal Majalla"/>
          <w:sz w:val="28"/>
          <w:szCs w:val="28"/>
          <w:rtl/>
          <w:lang w:bidi="ar-DZ"/>
        </w:rPr>
        <w:t xml:space="preserve">عجز </w:t>
      </w:r>
      <w:r w:rsidR="002C6D09" w:rsidRPr="009B170F">
        <w:rPr>
          <w:rFonts w:ascii="Sakkal Majalla" w:hAnsi="Sakkal Majalla" w:cs="Sakkal Majalla"/>
          <w:sz w:val="28"/>
          <w:szCs w:val="28"/>
          <w:rtl/>
          <w:lang w:bidi="ar-DZ"/>
        </w:rPr>
        <w:t>الميزان التجاري الغذائي</w:t>
      </w:r>
      <w:r w:rsidR="00D35526" w:rsidRPr="009B170F">
        <w:rPr>
          <w:rFonts w:ascii="Sakkal Majalla" w:hAnsi="Sakkal Majalla" w:cs="Sakkal Majalla"/>
          <w:sz w:val="28"/>
          <w:szCs w:val="28"/>
          <w:rtl/>
          <w:lang w:bidi="ar-DZ"/>
        </w:rPr>
        <w:t xml:space="preserve"> (-</w:t>
      </w:r>
      <w:r w:rsidR="00117EE4" w:rsidRPr="009B170F">
        <w:rPr>
          <w:rFonts w:ascii="Sakkal Majalla" w:hAnsi="Sakkal Majalla" w:cs="Sakkal Majalla"/>
          <w:sz w:val="28"/>
          <w:szCs w:val="28"/>
          <w:lang w:bidi="ar-DZ"/>
        </w:rPr>
        <w:t>7,9</w:t>
      </w:r>
      <w:r w:rsidR="00D35526" w:rsidRPr="009B170F">
        <w:rPr>
          <w:rFonts w:ascii="Sakkal Majalla" w:hAnsi="Sakkal Majalla" w:cs="Sakkal Majalla"/>
          <w:sz w:val="28"/>
          <w:szCs w:val="28"/>
          <w:rtl/>
          <w:lang w:bidi="ar-DZ"/>
        </w:rPr>
        <w:t xml:space="preserve"> مليار دولار)</w:t>
      </w:r>
      <w:sdt>
        <w:sdtPr>
          <w:rPr>
            <w:rFonts w:ascii="Sakkal Majalla" w:hAnsi="Sakkal Majalla" w:cs="Sakkal Majalla"/>
            <w:sz w:val="28"/>
            <w:szCs w:val="28"/>
            <w:rtl/>
            <w:lang w:bidi="ar-DZ"/>
          </w:rPr>
          <w:id w:val="263885803"/>
          <w:citation/>
        </w:sdtPr>
        <w:sdtEndPr/>
        <w:sdtContent>
          <w:r w:rsidR="00404004" w:rsidRPr="009B170F">
            <w:rPr>
              <w:rFonts w:ascii="Sakkal Majalla" w:hAnsi="Sakkal Majalla" w:cs="Sakkal Majalla"/>
              <w:sz w:val="28"/>
              <w:szCs w:val="28"/>
              <w:rtl/>
              <w:lang w:bidi="ar-DZ"/>
            </w:rPr>
            <w:fldChar w:fldCharType="begin"/>
          </w:r>
          <w:r w:rsidR="000513F2" w:rsidRPr="009B170F">
            <w:rPr>
              <w:rStyle w:val="Appeldenotedefin"/>
              <w:rFonts w:ascii="Sakkal Majalla" w:hAnsi="Sakkal Majalla" w:cs="Sakkal Majalla"/>
              <w:sz w:val="28"/>
              <w:szCs w:val="28"/>
              <w:lang w:bidi="ar-DZ"/>
            </w:rPr>
            <w:instrText xml:space="preserve">CITATION Évo \p 14 \t  \l 5121 </w:instrText>
          </w:r>
          <w:r w:rsidR="00404004"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(ONS, 2018, p. 14)</w:t>
          </w:r>
          <w:r w:rsidR="00404004" w:rsidRPr="009B170F">
            <w:rPr>
              <w:rFonts w:ascii="Sakkal Majalla" w:hAnsi="Sakkal Majalla" w:cs="Sakkal Majalla"/>
              <w:sz w:val="28"/>
              <w:szCs w:val="28"/>
              <w:rtl/>
              <w:lang w:bidi="ar-DZ"/>
            </w:rPr>
            <w:fldChar w:fldCharType="end"/>
          </w:r>
        </w:sdtContent>
      </w:sdt>
      <w:r w:rsidR="0030233E" w:rsidRPr="009B170F">
        <w:rPr>
          <w:rFonts w:ascii="Sakkal Majalla" w:hAnsi="Sakkal Majalla" w:cs="Sakkal Majalla"/>
          <w:sz w:val="28"/>
          <w:szCs w:val="28"/>
          <w:rtl/>
          <w:lang w:bidi="ar-DZ"/>
        </w:rPr>
        <w:t xml:space="preserve">، درجة هشاشة الأمن الغذائي للجزائر والتبعية الشديدة للواردات من السلع الغذائية الأساسية، وبالتالي فإن التخلص من هذه الوضعية عن طريق زيادة وتنويع الإنتاج الزراعي يتطلب تنمية واستدامة مقومات الأمن الغذائي. </w:t>
      </w:r>
    </w:p>
    <w:p w:rsidR="0030233E" w:rsidRPr="009B170F" w:rsidRDefault="0030233E" w:rsidP="003A4E3F">
      <w:pPr>
        <w:bidi/>
        <w:spacing w:after="120" w:line="240" w:lineRule="auto"/>
        <w:jc w:val="both"/>
        <w:rPr>
          <w:rFonts w:ascii="Sakkal Majalla" w:hAnsi="Sakkal Majalla" w:cs="Sakkal Majalla"/>
          <w:b/>
          <w:bCs/>
          <w:sz w:val="28"/>
          <w:szCs w:val="28"/>
          <w:rtl/>
          <w:lang w:bidi="ar-DZ"/>
        </w:rPr>
      </w:pPr>
      <w:r w:rsidRPr="009B170F">
        <w:rPr>
          <w:rFonts w:ascii="Sakkal Majalla" w:hAnsi="Sakkal Majalla" w:cs="Sakkal Majalla"/>
          <w:sz w:val="28"/>
          <w:szCs w:val="28"/>
          <w:rtl/>
          <w:lang w:bidi="ar-DZ"/>
        </w:rPr>
        <w:t xml:space="preserve">وتبعا لما سبق، طرح التساؤل التالي: </w:t>
      </w:r>
      <w:r w:rsidRPr="009B170F">
        <w:rPr>
          <w:rFonts w:ascii="Sakkal Majalla" w:hAnsi="Sakkal Majalla" w:cs="Sakkal Majalla"/>
          <w:b/>
          <w:bCs/>
          <w:sz w:val="28"/>
          <w:szCs w:val="28"/>
          <w:rtl/>
          <w:lang w:bidi="ar-DZ"/>
        </w:rPr>
        <w:t>ما هو واقع مقومات الأمن الغذائي في الجزائر وما هي تحديات تحقيقيه؟</w:t>
      </w:r>
    </w:p>
    <w:p w:rsidR="0030233E" w:rsidRPr="009B170F" w:rsidRDefault="003519E2" w:rsidP="002A1D5E">
      <w:pPr>
        <w:bidi/>
        <w:spacing w:after="0" w:line="240" w:lineRule="auto"/>
        <w:jc w:val="both"/>
        <w:rPr>
          <w:rFonts w:ascii="Sakkal Majalla" w:hAnsi="Sakkal Majalla" w:cs="Sakkal Majalla"/>
          <w:b/>
          <w:bCs/>
          <w:sz w:val="28"/>
          <w:szCs w:val="28"/>
          <w:rtl/>
          <w:lang w:bidi="ar-DZ"/>
        </w:rPr>
      </w:pPr>
      <w:r w:rsidRPr="008B511D">
        <w:rPr>
          <w:rFonts w:ascii="Times New Roman" w:hAnsi="Times New Roman" w:cs="Times New Roman"/>
          <w:b/>
          <w:bCs/>
          <w:sz w:val="26"/>
          <w:szCs w:val="26"/>
          <w:rtl/>
          <w:lang w:bidi="ar-DZ"/>
        </w:rPr>
        <w:t>2.1</w:t>
      </w:r>
      <w:r>
        <w:rPr>
          <w:rFonts w:ascii="Sakkal Majalla" w:hAnsi="Sakkal Majalla" w:cs="Sakkal Majalla" w:hint="cs"/>
          <w:b/>
          <w:bCs/>
          <w:sz w:val="28"/>
          <w:szCs w:val="28"/>
          <w:rtl/>
          <w:lang w:bidi="ar-DZ"/>
        </w:rPr>
        <w:t xml:space="preserve"> </w:t>
      </w:r>
      <w:r w:rsidR="0030233E" w:rsidRPr="009B170F">
        <w:rPr>
          <w:rFonts w:ascii="Sakkal Majalla" w:hAnsi="Sakkal Majalla" w:cs="Sakkal Majalla"/>
          <w:b/>
          <w:bCs/>
          <w:sz w:val="28"/>
          <w:szCs w:val="28"/>
          <w:rtl/>
          <w:lang w:bidi="ar-DZ"/>
        </w:rPr>
        <w:t>أهمية البحث:</w:t>
      </w:r>
    </w:p>
    <w:p w:rsidR="0030233E" w:rsidRPr="009B170F" w:rsidRDefault="0030233E" w:rsidP="003A4E3F">
      <w:pPr>
        <w:bidi/>
        <w:spacing w:after="12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 xml:space="preserve">تكمن أهمية البحث في أنه يتناول </w:t>
      </w:r>
      <w:r w:rsidRPr="009B170F">
        <w:rPr>
          <w:rFonts w:ascii="Sakkal Majalla" w:hAnsi="Sakkal Majalla" w:cs="Sakkal Majalla"/>
          <w:sz w:val="28"/>
          <w:szCs w:val="28"/>
          <w:rtl/>
        </w:rPr>
        <w:t xml:space="preserve">مسألة حيوية تتمثل في مدى قدرة الجزائر على توفير الأمن الغذائي للمجتمع من خلال الاهتمام بقطاع استراتيجي المتمثل في الزراعة، وبالتالي الحاجة إلى إبراز إمكاناتها المتاحة من موارد الإنتاج الزراعي ومدى كفاءة استغلالها، والمشكلات التي تواجهها في سبيل رفع إنتاجية القطاع الزراعي وتحسين نوعيته باعتبارها المقومات الأساسية </w:t>
      </w:r>
      <w:r w:rsidR="007B3B78" w:rsidRPr="009B170F">
        <w:rPr>
          <w:rFonts w:ascii="Sakkal Majalla" w:hAnsi="Sakkal Majalla" w:cs="Sakkal Majalla"/>
          <w:sz w:val="28"/>
          <w:szCs w:val="28"/>
          <w:rtl/>
        </w:rPr>
        <w:t>ل</w:t>
      </w:r>
      <w:r w:rsidRPr="009B170F">
        <w:rPr>
          <w:rFonts w:ascii="Sakkal Majalla" w:hAnsi="Sakkal Majalla" w:cs="Sakkal Majalla"/>
          <w:sz w:val="28"/>
          <w:szCs w:val="28"/>
          <w:rtl/>
        </w:rPr>
        <w:t xml:space="preserve">لأمن الغذائي. </w:t>
      </w:r>
    </w:p>
    <w:p w:rsidR="0030233E" w:rsidRPr="009B170F" w:rsidRDefault="003519E2" w:rsidP="002A1D5E">
      <w:pPr>
        <w:bidi/>
        <w:spacing w:after="0" w:line="240" w:lineRule="auto"/>
        <w:jc w:val="both"/>
        <w:rPr>
          <w:rFonts w:ascii="Sakkal Majalla" w:hAnsi="Sakkal Majalla" w:cs="Sakkal Majalla"/>
          <w:b/>
          <w:bCs/>
          <w:sz w:val="28"/>
          <w:szCs w:val="28"/>
          <w:rtl/>
        </w:rPr>
      </w:pPr>
      <w:r w:rsidRPr="008B511D">
        <w:rPr>
          <w:rFonts w:ascii="Times New Roman" w:hAnsi="Times New Roman" w:cs="Times New Roman"/>
          <w:b/>
          <w:bCs/>
          <w:sz w:val="26"/>
          <w:szCs w:val="26"/>
          <w:rtl/>
        </w:rPr>
        <w:t>3.1</w:t>
      </w:r>
      <w:r>
        <w:rPr>
          <w:rFonts w:ascii="Sakkal Majalla" w:hAnsi="Sakkal Majalla" w:cs="Sakkal Majalla" w:hint="cs"/>
          <w:b/>
          <w:bCs/>
          <w:sz w:val="28"/>
          <w:szCs w:val="28"/>
          <w:rtl/>
        </w:rPr>
        <w:t xml:space="preserve"> </w:t>
      </w:r>
      <w:r w:rsidR="0030233E" w:rsidRPr="009B170F">
        <w:rPr>
          <w:rFonts w:ascii="Sakkal Majalla" w:hAnsi="Sakkal Majalla" w:cs="Sakkal Majalla"/>
          <w:b/>
          <w:bCs/>
          <w:sz w:val="28"/>
          <w:szCs w:val="28"/>
          <w:rtl/>
        </w:rPr>
        <w:t>أهداف البحث:</w:t>
      </w:r>
    </w:p>
    <w:p w:rsidR="0030233E" w:rsidRPr="009B170F" w:rsidRDefault="0030233E" w:rsidP="002A1D5E">
      <w:pPr>
        <w:bidi/>
        <w:spacing w:after="0" w:line="240"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نسعى من خلال هذا البحث إلى ما يلي:</w:t>
      </w:r>
    </w:p>
    <w:p w:rsidR="0030233E" w:rsidRPr="009B170F" w:rsidRDefault="0030233E" w:rsidP="002A1D5E">
      <w:pPr>
        <w:pStyle w:val="Paragraphedeliste"/>
        <w:numPr>
          <w:ilvl w:val="0"/>
          <w:numId w:val="1"/>
        </w:numPr>
        <w:tabs>
          <w:tab w:val="left" w:pos="283"/>
        </w:tabs>
        <w:bidi/>
        <w:spacing w:after="0" w:line="240" w:lineRule="auto"/>
        <w:ind w:left="0" w:firstLine="0"/>
        <w:jc w:val="both"/>
        <w:rPr>
          <w:rFonts w:ascii="Sakkal Majalla" w:hAnsi="Sakkal Majalla" w:cs="Sakkal Majalla"/>
          <w:sz w:val="28"/>
          <w:szCs w:val="28"/>
        </w:rPr>
      </w:pPr>
      <w:r w:rsidRPr="009B170F">
        <w:rPr>
          <w:rFonts w:ascii="Sakkal Majalla" w:hAnsi="Sakkal Majalla" w:cs="Sakkal Majalla"/>
          <w:sz w:val="28"/>
          <w:szCs w:val="28"/>
          <w:rtl/>
        </w:rPr>
        <w:t xml:space="preserve">تشخيص واقع موارد الإنتاج الزراعي في الجزائر. </w:t>
      </w:r>
    </w:p>
    <w:p w:rsidR="0030233E" w:rsidRPr="009B170F" w:rsidRDefault="0030233E" w:rsidP="002A1D5E">
      <w:pPr>
        <w:pStyle w:val="Paragraphedeliste"/>
        <w:numPr>
          <w:ilvl w:val="0"/>
          <w:numId w:val="1"/>
        </w:numPr>
        <w:tabs>
          <w:tab w:val="left" w:pos="283"/>
        </w:tabs>
        <w:bidi/>
        <w:spacing w:after="0" w:line="240" w:lineRule="auto"/>
        <w:ind w:left="0" w:firstLine="0"/>
        <w:jc w:val="both"/>
        <w:rPr>
          <w:rFonts w:ascii="Sakkal Majalla" w:hAnsi="Sakkal Majalla" w:cs="Sakkal Majalla"/>
          <w:b/>
          <w:bCs/>
          <w:sz w:val="28"/>
          <w:szCs w:val="28"/>
        </w:rPr>
      </w:pPr>
      <w:r w:rsidRPr="009B170F">
        <w:rPr>
          <w:rFonts w:ascii="Sakkal Majalla" w:hAnsi="Sakkal Majalla" w:cs="Sakkal Majalla"/>
          <w:sz w:val="28"/>
          <w:szCs w:val="28"/>
          <w:rtl/>
        </w:rPr>
        <w:t>رصد حالة الأمن الغذائي للجزائر من خلال بعض المؤشرات الأساسية.</w:t>
      </w:r>
    </w:p>
    <w:p w:rsidR="0030233E" w:rsidRDefault="0030233E" w:rsidP="003A4E3F">
      <w:pPr>
        <w:pStyle w:val="Paragraphedeliste"/>
        <w:numPr>
          <w:ilvl w:val="0"/>
          <w:numId w:val="1"/>
        </w:numPr>
        <w:tabs>
          <w:tab w:val="left" w:pos="283"/>
        </w:tabs>
        <w:bidi/>
        <w:spacing w:after="120" w:line="240" w:lineRule="auto"/>
        <w:ind w:left="0" w:firstLine="0"/>
        <w:jc w:val="both"/>
        <w:rPr>
          <w:rFonts w:ascii="Sakkal Majalla" w:hAnsi="Sakkal Majalla" w:cs="Sakkal Majalla"/>
          <w:b/>
          <w:bCs/>
          <w:sz w:val="28"/>
          <w:szCs w:val="28"/>
        </w:rPr>
      </w:pPr>
      <w:r w:rsidRPr="009B170F">
        <w:rPr>
          <w:rFonts w:ascii="Sakkal Majalla" w:hAnsi="Sakkal Majalla" w:cs="Sakkal Majalla"/>
          <w:sz w:val="28"/>
          <w:szCs w:val="28"/>
          <w:rtl/>
        </w:rPr>
        <w:t xml:space="preserve">إبراز تحديات تحقيق الأمن الغذائي في الجزائر.  </w:t>
      </w:r>
    </w:p>
    <w:p w:rsidR="00160624" w:rsidRPr="009B170F" w:rsidRDefault="003519E2" w:rsidP="003A4E3F">
      <w:pPr>
        <w:bidi/>
        <w:spacing w:after="0" w:line="235" w:lineRule="auto"/>
        <w:jc w:val="both"/>
        <w:rPr>
          <w:rFonts w:ascii="Sakkal Majalla" w:hAnsi="Sakkal Majalla" w:cs="Sakkal Majalla"/>
          <w:b/>
          <w:bCs/>
          <w:sz w:val="28"/>
          <w:szCs w:val="28"/>
          <w:rtl/>
          <w:lang w:bidi="ar-DZ"/>
        </w:rPr>
      </w:pPr>
      <w:r w:rsidRPr="008B511D">
        <w:rPr>
          <w:rFonts w:ascii="Times New Roman" w:hAnsi="Times New Roman" w:cs="Times New Roman"/>
          <w:b/>
          <w:bCs/>
          <w:sz w:val="26"/>
          <w:szCs w:val="26"/>
          <w:rtl/>
        </w:rPr>
        <w:t>4.1</w:t>
      </w:r>
      <w:r>
        <w:rPr>
          <w:rFonts w:ascii="Sakkal Majalla" w:hAnsi="Sakkal Majalla" w:cs="Sakkal Majalla" w:hint="cs"/>
          <w:b/>
          <w:bCs/>
          <w:sz w:val="28"/>
          <w:szCs w:val="28"/>
          <w:rtl/>
        </w:rPr>
        <w:t xml:space="preserve"> </w:t>
      </w:r>
      <w:r w:rsidR="00583A4E" w:rsidRPr="009B170F">
        <w:rPr>
          <w:rFonts w:ascii="Sakkal Majalla" w:hAnsi="Sakkal Majalla" w:cs="Sakkal Majalla"/>
          <w:b/>
          <w:bCs/>
          <w:sz w:val="28"/>
          <w:szCs w:val="28"/>
          <w:rtl/>
        </w:rPr>
        <w:t>منهج البحث:</w:t>
      </w:r>
    </w:p>
    <w:p w:rsidR="0030233E" w:rsidRPr="009B170F" w:rsidRDefault="0030233E" w:rsidP="000A002B">
      <w:pPr>
        <w:bidi/>
        <w:spacing w:after="120" w:line="235"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 xml:space="preserve">تم الاعتماد في هذا البحث على المنهج الوصفي من خلال الاستعانة بالبيانات الرسمية المتوفرة حول موارد النشاط الزراعي في الجزائر بهدف إبراز واقعها ومستوى توظيفها، إضافة إلى استخراج بعض المؤشرات الأساسية المستخدمة في قياس الأمن الغذائي، وهذا من أجل رصد وضع الجزائر في هذا المجال. </w:t>
      </w:r>
    </w:p>
    <w:p w:rsidR="0030233E" w:rsidRPr="003519E2" w:rsidRDefault="0030233E" w:rsidP="000A002B">
      <w:pPr>
        <w:pStyle w:val="Paragraphedeliste"/>
        <w:numPr>
          <w:ilvl w:val="0"/>
          <w:numId w:val="14"/>
        </w:numPr>
        <w:tabs>
          <w:tab w:val="left" w:pos="283"/>
        </w:tabs>
        <w:bidi/>
        <w:spacing w:after="0" w:line="240" w:lineRule="auto"/>
        <w:ind w:left="0" w:firstLine="0"/>
        <w:jc w:val="both"/>
        <w:rPr>
          <w:rFonts w:ascii="Sakkal Majalla" w:hAnsi="Sakkal Majalla" w:cs="Sakkal Majalla"/>
          <w:b/>
          <w:bCs/>
          <w:sz w:val="28"/>
          <w:szCs w:val="28"/>
          <w:rtl/>
        </w:rPr>
      </w:pPr>
      <w:r w:rsidRPr="003519E2">
        <w:rPr>
          <w:rFonts w:ascii="Sakkal Majalla" w:hAnsi="Sakkal Majalla" w:cs="Sakkal Majalla"/>
          <w:b/>
          <w:bCs/>
          <w:sz w:val="28"/>
          <w:szCs w:val="28"/>
          <w:rtl/>
        </w:rPr>
        <w:t>الإطار النظري لمفهوم الأمن الغذائي:</w:t>
      </w:r>
    </w:p>
    <w:p w:rsidR="0030233E" w:rsidRPr="009B170F" w:rsidRDefault="0030233E" w:rsidP="000A002B">
      <w:pPr>
        <w:bidi/>
        <w:spacing w:after="120" w:line="240"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يتحقق الأمن الغذائي في مفهوم منظمة الأغذية والزراعة (</w:t>
      </w:r>
      <w:proofErr w:type="spellStart"/>
      <w:r w:rsidRPr="009B170F">
        <w:rPr>
          <w:rFonts w:ascii="Sakkal Majalla" w:hAnsi="Sakkal Majalla" w:cs="Sakkal Majalla"/>
          <w:sz w:val="28"/>
          <w:szCs w:val="28"/>
        </w:rPr>
        <w:t>fao</w:t>
      </w:r>
      <w:proofErr w:type="spellEnd"/>
      <w:r w:rsidRPr="009B170F">
        <w:rPr>
          <w:rFonts w:ascii="Sakkal Majalla" w:hAnsi="Sakkal Majalla" w:cs="Sakkal Majalla"/>
          <w:sz w:val="28"/>
          <w:szCs w:val="28"/>
          <w:rtl/>
          <w:lang w:bidi="ar-DZ"/>
        </w:rPr>
        <w:t xml:space="preserve">) </w:t>
      </w:r>
      <w:r w:rsidRPr="009B170F">
        <w:rPr>
          <w:rFonts w:ascii="Sakkal Majalla" w:hAnsi="Sakkal Majalla" w:cs="Sakkal Majalla"/>
          <w:sz w:val="28"/>
          <w:szCs w:val="28"/>
          <w:rtl/>
        </w:rPr>
        <w:t xml:space="preserve">عندما تتوافر لجميع الناس، في كل الأوقات، الإمكانات المادية والاجتماعية والاقتصادية، للحصول على أغذية كافية وسليمة ومغذية تلبي احتياجاتهم </w:t>
      </w:r>
      <w:proofErr w:type="spellStart"/>
      <w:r w:rsidRPr="009B170F">
        <w:rPr>
          <w:rFonts w:ascii="Sakkal Majalla" w:hAnsi="Sakkal Majalla" w:cs="Sakkal Majalla"/>
          <w:sz w:val="28"/>
          <w:szCs w:val="28"/>
          <w:rtl/>
        </w:rPr>
        <w:t>التغذوية</w:t>
      </w:r>
      <w:proofErr w:type="spellEnd"/>
      <w:r w:rsidR="00334491" w:rsidRPr="009B170F">
        <w:rPr>
          <w:rFonts w:ascii="Sakkal Majalla" w:hAnsi="Sakkal Majalla" w:cs="Sakkal Majalla"/>
          <w:sz w:val="28"/>
          <w:szCs w:val="28"/>
          <w:rtl/>
        </w:rPr>
        <w:t>،</w:t>
      </w:r>
      <w:r w:rsidRPr="009B170F">
        <w:rPr>
          <w:rFonts w:ascii="Sakkal Majalla" w:hAnsi="Sakkal Majalla" w:cs="Sakkal Majalla"/>
          <w:sz w:val="28"/>
          <w:szCs w:val="28"/>
          <w:rtl/>
        </w:rPr>
        <w:t xml:space="preserve"> وتناسب أذواقهم الغذائية للتمتع بحياة موفورة النشاط والصحة</w:t>
      </w:r>
      <w:sdt>
        <w:sdtPr>
          <w:rPr>
            <w:rFonts w:ascii="Sakkal Majalla" w:hAnsi="Sakkal Majalla" w:cs="Sakkal Majalla"/>
            <w:sz w:val="28"/>
            <w:szCs w:val="28"/>
            <w:rtl/>
          </w:rPr>
          <w:id w:val="-917865268"/>
          <w:citation/>
        </w:sdtPr>
        <w:sdtEndPr/>
        <w:sdtContent>
          <w:r w:rsidR="00A427EA" w:rsidRPr="009B170F">
            <w:rPr>
              <w:rFonts w:ascii="Sakkal Majalla" w:hAnsi="Sakkal Majalla" w:cs="Sakkal Majalla"/>
              <w:sz w:val="28"/>
              <w:szCs w:val="28"/>
              <w:rtl/>
            </w:rPr>
            <w:fldChar w:fldCharType="begin"/>
          </w:r>
          <w:r w:rsidR="00132131" w:rsidRPr="009B170F">
            <w:rPr>
              <w:rStyle w:val="Appeldenotedefin"/>
              <w:rFonts w:ascii="Sakkal Majalla" w:hAnsi="Sakkal Majalla" w:cs="Sakkal Majalla"/>
              <w:sz w:val="28"/>
              <w:szCs w:val="28"/>
              <w:lang w:bidi="ar-DZ"/>
            </w:rPr>
            <w:instrText xml:space="preserve">CITATION </w:instrText>
          </w:r>
          <w:r w:rsidR="00132131" w:rsidRPr="009B170F">
            <w:rPr>
              <w:rStyle w:val="Appeldenotedefin"/>
              <w:rFonts w:ascii="Sakkal Majalla" w:hAnsi="Sakkal Majalla" w:cs="Sakkal Majalla"/>
              <w:sz w:val="28"/>
              <w:szCs w:val="28"/>
              <w:rtl/>
              <w:lang w:bidi="ar-DZ"/>
            </w:rPr>
            <w:instrText>منظ17</w:instrText>
          </w:r>
          <w:r w:rsidR="00132131" w:rsidRPr="009B170F">
            <w:rPr>
              <w:rStyle w:val="Appeldenotedefin"/>
              <w:rFonts w:ascii="Sakkal Majalla" w:hAnsi="Sakkal Majalla" w:cs="Sakkal Majalla"/>
              <w:sz w:val="28"/>
              <w:szCs w:val="28"/>
              <w:lang w:bidi="ar-DZ"/>
            </w:rPr>
            <w:instrText xml:space="preserve"> \p 08 \l 5121 </w:instrText>
          </w:r>
          <w:r w:rsidR="00A427EA" w:rsidRPr="009B170F">
            <w:rPr>
              <w:rFonts w:ascii="Sakkal Majalla" w:hAnsi="Sakkal Majalla" w:cs="Sakkal Majalla"/>
              <w:sz w:val="28"/>
              <w:szCs w:val="28"/>
              <w:rtl/>
            </w:rPr>
            <w:fldChar w:fldCharType="separate"/>
          </w:r>
          <w:r w:rsidR="005C6905" w:rsidRPr="009B170F">
            <w:rPr>
              <w:rFonts w:ascii="Sakkal Majalla" w:hAnsi="Sakkal Majalla" w:cs="Sakkal Majalla"/>
              <w:noProof/>
              <w:sz w:val="28"/>
              <w:szCs w:val="28"/>
              <w:rtl/>
            </w:rPr>
            <w:t xml:space="preserve"> (منظمة الأغذية والزراعة (</w:t>
          </w:r>
          <w:r w:rsidR="005C6905" w:rsidRPr="009B170F">
            <w:rPr>
              <w:rFonts w:ascii="Sakkal Majalla" w:hAnsi="Sakkal Majalla" w:cs="Sakkal Majalla"/>
              <w:noProof/>
              <w:sz w:val="28"/>
              <w:szCs w:val="28"/>
            </w:rPr>
            <w:t>fao</w:t>
          </w:r>
          <w:r w:rsidR="005C6905" w:rsidRPr="009B170F">
            <w:rPr>
              <w:rFonts w:ascii="Sakkal Majalla" w:hAnsi="Sakkal Majalla" w:cs="Sakkal Majalla"/>
              <w:noProof/>
              <w:sz w:val="28"/>
              <w:szCs w:val="28"/>
              <w:rtl/>
            </w:rPr>
            <w:t>)، 2017، صفحة 08)</w:t>
          </w:r>
          <w:r w:rsidR="00A427EA"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w:t>
      </w:r>
    </w:p>
    <w:p w:rsidR="0030233E" w:rsidRPr="009B170F" w:rsidRDefault="0030233E" w:rsidP="000A002B">
      <w:pPr>
        <w:bidi/>
        <w:spacing w:after="60" w:line="240"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كما يقصد بمفهوم الأمن الغذائي وفق المشرع الجزائري بأنه "حصول ووصول كل شخص بسهولة وبصفة منتظمة إلى غذاء سليم وكاف يسمح له بالتمتع بحياة نشيطة"</w:t>
      </w:r>
      <w:sdt>
        <w:sdtPr>
          <w:rPr>
            <w:rFonts w:ascii="Sakkal Majalla" w:hAnsi="Sakkal Majalla" w:cs="Sakkal Majalla"/>
            <w:sz w:val="28"/>
            <w:szCs w:val="28"/>
            <w:rtl/>
          </w:rPr>
          <w:id w:val="1666130211"/>
          <w:citation/>
        </w:sdtPr>
        <w:sdtEndPr/>
        <w:sdtContent>
          <w:r w:rsidR="007D25CF" w:rsidRPr="009B170F">
            <w:rPr>
              <w:rFonts w:ascii="Sakkal Majalla" w:hAnsi="Sakkal Majalla" w:cs="Sakkal Majalla"/>
              <w:sz w:val="28"/>
              <w:szCs w:val="28"/>
              <w:rtl/>
            </w:rPr>
            <w:fldChar w:fldCharType="begin"/>
          </w:r>
          <w:r w:rsidR="000D1E55">
            <w:rPr>
              <w:rStyle w:val="Appeldenotedefin"/>
              <w:rFonts w:ascii="Sakkal Majalla" w:hAnsi="Sakkal Majalla" w:cs="Sakkal Majalla"/>
              <w:sz w:val="28"/>
              <w:szCs w:val="28"/>
              <w:lang w:bidi="ar-DZ"/>
            </w:rPr>
            <w:instrText xml:space="preserve">CITATION </w:instrText>
          </w:r>
          <w:r w:rsidR="000D1E55">
            <w:rPr>
              <w:rStyle w:val="Appeldenotedefin"/>
              <w:rFonts w:ascii="Sakkal Majalla" w:hAnsi="Sakkal Majalla" w:cs="Sakkal Majalla"/>
              <w:sz w:val="28"/>
              <w:szCs w:val="28"/>
              <w:rtl/>
              <w:lang w:bidi="ar-DZ"/>
            </w:rPr>
            <w:instrText>الق08</w:instrText>
          </w:r>
          <w:r w:rsidR="000D1E55">
            <w:rPr>
              <w:rStyle w:val="Appeldenotedefin"/>
              <w:rFonts w:ascii="Sakkal Majalla" w:hAnsi="Sakkal Majalla" w:cs="Sakkal Majalla"/>
              <w:sz w:val="28"/>
              <w:szCs w:val="28"/>
              <w:lang w:bidi="ar-DZ"/>
            </w:rPr>
            <w:instrText xml:space="preserve"> \p 6 \l 5121 </w:instrText>
          </w:r>
          <w:r w:rsidR="007D25CF" w:rsidRPr="009B170F">
            <w:rPr>
              <w:rFonts w:ascii="Sakkal Majalla" w:hAnsi="Sakkal Majalla" w:cs="Sakkal Majalla"/>
              <w:sz w:val="28"/>
              <w:szCs w:val="28"/>
              <w:rtl/>
            </w:rPr>
            <w:fldChar w:fldCharType="separate"/>
          </w:r>
          <w:r w:rsidR="000D1E55">
            <w:rPr>
              <w:rFonts w:ascii="Sakkal Majalla" w:hAnsi="Sakkal Majalla" w:cs="Sakkal Majalla"/>
              <w:noProof/>
              <w:sz w:val="28"/>
              <w:szCs w:val="28"/>
              <w:rtl/>
            </w:rPr>
            <w:t xml:space="preserve"> </w:t>
          </w:r>
          <w:r w:rsidR="000D1E55" w:rsidRPr="000D1E55">
            <w:rPr>
              <w:rFonts w:ascii="Sakkal Majalla" w:hAnsi="Sakkal Majalla" w:cs="Sakkal Majalla" w:hint="cs"/>
              <w:noProof/>
              <w:sz w:val="28"/>
              <w:szCs w:val="28"/>
              <w:rtl/>
            </w:rPr>
            <w:t>(القانون 08-16، 2008.، صفحة 6)</w:t>
          </w:r>
          <w:r w:rsidR="007D25CF"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w:t>
      </w:r>
    </w:p>
    <w:p w:rsidR="0030233E" w:rsidRPr="009B170F" w:rsidRDefault="0030233E" w:rsidP="00A46DA8">
      <w:pPr>
        <w:bidi/>
        <w:spacing w:after="120" w:line="264"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lastRenderedPageBreak/>
        <w:t>وبالرغم من أنه يمكن للمجتمع من أن يوفر احتياجاته الغذائية (أمنه الغذائي) إما بإنتاجها محليا أو استيرادها من مجتمعات أخرى، إلا أن بعض المهتمين بموضوع الأمن الغذائي يرون أنه كلما كانت النسبة الأكبر من الغذاء منتجة محليا (أي كلما كانت نسبة الاكتفاء الذاتي من المحاصيل الغذائية عالية)، كلما كان ذلك أدعى للاستمرارية وعدم التهديد الأمن الغذائي، وأن البلدان التي لا تستطيع تأمين الغذاء لشعوبها من مصادر محلية تصبح عاجزة أمام الضغوط والتحديات التي تواجهها، مما يعرض أمنها للخطر، وحريتها للاستباحة، واستقلالها للانتقاص</w:t>
      </w:r>
      <w:sdt>
        <w:sdtPr>
          <w:rPr>
            <w:rFonts w:ascii="Sakkal Majalla" w:hAnsi="Sakkal Majalla" w:cs="Sakkal Majalla"/>
            <w:sz w:val="28"/>
            <w:szCs w:val="28"/>
            <w:rtl/>
          </w:rPr>
          <w:id w:val="889932538"/>
          <w:citation/>
        </w:sdtPr>
        <w:sdtEndPr/>
        <w:sdtContent>
          <w:r w:rsidR="00435D5E" w:rsidRPr="009B170F">
            <w:rPr>
              <w:rFonts w:ascii="Sakkal Majalla" w:hAnsi="Sakkal Majalla" w:cs="Sakkal Majalla"/>
              <w:sz w:val="28"/>
              <w:szCs w:val="28"/>
              <w:rtl/>
            </w:rPr>
            <w:fldChar w:fldCharType="begin"/>
          </w:r>
          <w:r w:rsidR="0024511D" w:rsidRPr="009B170F">
            <w:rPr>
              <w:rStyle w:val="Appeldenotedefin"/>
              <w:rFonts w:ascii="Sakkal Majalla" w:hAnsi="Sakkal Majalla" w:cs="Sakkal Majalla"/>
              <w:sz w:val="28"/>
              <w:szCs w:val="28"/>
              <w:lang w:bidi="ar-DZ"/>
            </w:rPr>
            <w:instrText xml:space="preserve">CITATION </w:instrText>
          </w:r>
          <w:r w:rsidR="0024511D" w:rsidRPr="009B170F">
            <w:rPr>
              <w:rStyle w:val="Appeldenotedefin"/>
              <w:rFonts w:ascii="Sakkal Majalla" w:hAnsi="Sakkal Majalla" w:cs="Sakkal Majalla"/>
              <w:sz w:val="28"/>
              <w:szCs w:val="28"/>
              <w:rtl/>
              <w:lang w:bidi="ar-DZ"/>
            </w:rPr>
            <w:instrText>صدي02</w:instrText>
          </w:r>
          <w:r w:rsidR="0024511D" w:rsidRPr="009B170F">
            <w:rPr>
              <w:rStyle w:val="Appeldenotedefin"/>
              <w:rFonts w:ascii="Sakkal Majalla" w:hAnsi="Sakkal Majalla" w:cs="Sakkal Majalla"/>
              <w:sz w:val="28"/>
              <w:szCs w:val="28"/>
              <w:lang w:bidi="ar-DZ"/>
            </w:rPr>
            <w:instrText xml:space="preserve"> \p 301 \l 5121 </w:instrText>
          </w:r>
          <w:r w:rsidR="00435D5E" w:rsidRPr="009B170F">
            <w:rPr>
              <w:rFonts w:ascii="Sakkal Majalla" w:hAnsi="Sakkal Majalla" w:cs="Sakkal Majalla"/>
              <w:sz w:val="28"/>
              <w:szCs w:val="28"/>
              <w:rtl/>
            </w:rPr>
            <w:fldChar w:fldCharType="separate"/>
          </w:r>
          <w:r w:rsidR="005C6905" w:rsidRPr="009B170F">
            <w:rPr>
              <w:rFonts w:ascii="Sakkal Majalla" w:hAnsi="Sakkal Majalla" w:cs="Sakkal Majalla"/>
              <w:noProof/>
              <w:sz w:val="28"/>
              <w:szCs w:val="28"/>
              <w:rtl/>
            </w:rPr>
            <w:t xml:space="preserve"> (الطيب منير، 2002، صفحة 301)</w:t>
          </w:r>
          <w:r w:rsidR="00435D5E"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 xml:space="preserve">.  </w:t>
      </w:r>
    </w:p>
    <w:p w:rsidR="0030233E" w:rsidRPr="003519E2" w:rsidRDefault="0030233E" w:rsidP="00A46DA8">
      <w:pPr>
        <w:pStyle w:val="Paragraphedeliste"/>
        <w:numPr>
          <w:ilvl w:val="1"/>
          <w:numId w:val="15"/>
        </w:numPr>
        <w:tabs>
          <w:tab w:val="left" w:pos="283"/>
          <w:tab w:val="left" w:pos="425"/>
        </w:tabs>
        <w:bidi/>
        <w:spacing w:after="0" w:line="264" w:lineRule="auto"/>
        <w:ind w:left="0" w:firstLine="0"/>
        <w:jc w:val="both"/>
        <w:rPr>
          <w:rFonts w:ascii="Sakkal Majalla" w:hAnsi="Sakkal Majalla" w:cs="Sakkal Majalla"/>
          <w:b/>
          <w:bCs/>
          <w:sz w:val="28"/>
          <w:szCs w:val="28"/>
          <w:rtl/>
        </w:rPr>
      </w:pPr>
      <w:r w:rsidRPr="003519E2">
        <w:rPr>
          <w:rFonts w:ascii="Sakkal Majalla" w:hAnsi="Sakkal Majalla" w:cs="Sakkal Majalla"/>
          <w:b/>
          <w:bCs/>
          <w:sz w:val="28"/>
          <w:szCs w:val="28"/>
          <w:rtl/>
        </w:rPr>
        <w:t>المحاور الرئيسية لمفهوم الأمن الغذائي:</w:t>
      </w:r>
    </w:p>
    <w:p w:rsidR="0030233E" w:rsidRPr="009B170F" w:rsidRDefault="0030233E" w:rsidP="00A46DA8">
      <w:pPr>
        <w:bidi/>
        <w:spacing w:after="0" w:line="264"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يشتمل مفهوم الأمن الغذائي على المحاور الرئيسية التالية</w:t>
      </w:r>
      <w:sdt>
        <w:sdtPr>
          <w:rPr>
            <w:rFonts w:ascii="Sakkal Majalla" w:hAnsi="Sakkal Majalla" w:cs="Sakkal Majalla"/>
            <w:sz w:val="28"/>
            <w:szCs w:val="28"/>
            <w:rtl/>
          </w:rPr>
          <w:id w:val="1096223067"/>
          <w:citation/>
        </w:sdtPr>
        <w:sdtEndPr/>
        <w:sdtContent>
          <w:r w:rsidR="002178EB" w:rsidRPr="009B170F">
            <w:rPr>
              <w:rFonts w:ascii="Sakkal Majalla" w:hAnsi="Sakkal Majalla" w:cs="Sakkal Majalla"/>
              <w:sz w:val="28"/>
              <w:szCs w:val="28"/>
              <w:rtl/>
            </w:rPr>
            <w:fldChar w:fldCharType="begin"/>
          </w:r>
          <w:r w:rsidR="00E077C3" w:rsidRPr="009B170F">
            <w:rPr>
              <w:rStyle w:val="Appeldenotedefin"/>
              <w:rFonts w:ascii="Sakkal Majalla" w:hAnsi="Sakkal Majalla" w:cs="Sakkal Majalla"/>
              <w:sz w:val="28"/>
              <w:szCs w:val="28"/>
              <w:lang w:bidi="ar-DZ"/>
            </w:rPr>
            <w:instrText xml:space="preserve">CITATION </w:instrText>
          </w:r>
          <w:r w:rsidR="00E077C3" w:rsidRPr="009B170F">
            <w:rPr>
              <w:rStyle w:val="Appeldenotedefin"/>
              <w:rFonts w:ascii="Sakkal Majalla" w:hAnsi="Sakkal Majalla" w:cs="Sakkal Majalla"/>
              <w:sz w:val="28"/>
              <w:szCs w:val="28"/>
              <w:rtl/>
              <w:lang w:bidi="ar-DZ"/>
            </w:rPr>
            <w:instrText>فات18</w:instrText>
          </w:r>
          <w:r w:rsidR="00E077C3" w:rsidRPr="009B170F">
            <w:rPr>
              <w:rStyle w:val="Appeldenotedefin"/>
              <w:rFonts w:ascii="Sakkal Majalla" w:hAnsi="Sakkal Majalla" w:cs="Sakkal Majalla"/>
              <w:sz w:val="28"/>
              <w:szCs w:val="28"/>
              <w:lang w:bidi="ar-DZ"/>
            </w:rPr>
            <w:instrText xml:space="preserve"> \p 24 \l 5121 </w:instrText>
          </w:r>
          <w:r w:rsidR="002178EB" w:rsidRPr="009B170F">
            <w:rPr>
              <w:rFonts w:ascii="Sakkal Majalla" w:hAnsi="Sakkal Majalla" w:cs="Sakkal Majalla"/>
              <w:sz w:val="28"/>
              <w:szCs w:val="28"/>
              <w:rtl/>
            </w:rPr>
            <w:fldChar w:fldCharType="separate"/>
          </w:r>
          <w:r w:rsidR="005C6905" w:rsidRPr="009B170F">
            <w:rPr>
              <w:rFonts w:ascii="Sakkal Majalla" w:hAnsi="Sakkal Majalla" w:cs="Sakkal Majalla"/>
              <w:noProof/>
              <w:sz w:val="28"/>
              <w:szCs w:val="28"/>
              <w:rtl/>
            </w:rPr>
            <w:t xml:space="preserve"> (حركاتي، 2018، صفحة 24)</w:t>
          </w:r>
          <w:r w:rsidR="002178EB"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w:t>
      </w:r>
    </w:p>
    <w:p w:rsidR="0030233E" w:rsidRPr="009B170F" w:rsidRDefault="0030233E" w:rsidP="00A46DA8">
      <w:pPr>
        <w:pStyle w:val="Paragraphedeliste"/>
        <w:numPr>
          <w:ilvl w:val="0"/>
          <w:numId w:val="1"/>
        </w:numPr>
        <w:tabs>
          <w:tab w:val="left" w:pos="283"/>
        </w:tabs>
        <w:bidi/>
        <w:spacing w:after="60" w:line="264" w:lineRule="auto"/>
        <w:ind w:left="0" w:firstLine="0"/>
        <w:jc w:val="both"/>
        <w:rPr>
          <w:rFonts w:ascii="Sakkal Majalla" w:hAnsi="Sakkal Majalla" w:cs="Sakkal Majalla"/>
          <w:sz w:val="28"/>
          <w:szCs w:val="28"/>
          <w:rtl/>
        </w:rPr>
      </w:pPr>
      <w:r w:rsidRPr="009B170F">
        <w:rPr>
          <w:rFonts w:ascii="Sakkal Majalla" w:hAnsi="Sakkal Majalla" w:cs="Sakkal Majalla"/>
          <w:b/>
          <w:bCs/>
          <w:sz w:val="28"/>
          <w:szCs w:val="28"/>
          <w:rtl/>
        </w:rPr>
        <w:t>كفاية الإمدادات الغذائية:</w:t>
      </w:r>
      <w:r w:rsidRPr="009B170F">
        <w:rPr>
          <w:rFonts w:ascii="Sakkal Majalla" w:hAnsi="Sakkal Majalla" w:cs="Sakkal Majalla"/>
          <w:sz w:val="28"/>
          <w:szCs w:val="28"/>
          <w:rtl/>
        </w:rPr>
        <w:t xml:space="preserve"> من حيث الكم والنوع، </w:t>
      </w:r>
      <w:r w:rsidR="0037183A" w:rsidRPr="009B170F">
        <w:rPr>
          <w:rFonts w:ascii="Sakkal Majalla" w:hAnsi="Sakkal Majalla" w:cs="Sakkal Majalla"/>
          <w:sz w:val="28"/>
          <w:szCs w:val="28"/>
          <w:rtl/>
        </w:rPr>
        <w:t xml:space="preserve">بحيث </w:t>
      </w:r>
      <w:r w:rsidRPr="009B170F">
        <w:rPr>
          <w:rFonts w:ascii="Sakkal Majalla" w:hAnsi="Sakkal Majalla" w:cs="Sakkal Majalla"/>
          <w:sz w:val="28"/>
          <w:szCs w:val="28"/>
          <w:rtl/>
        </w:rPr>
        <w:t>تأخذ الدولة بعين الاعتبار كيفية توفير حاجة السكان من الغذاء سواء كان ذلك محليا أو خارجيا، خاصة في ظل الزيادة العالمية في معدلات النمو السكاني</w:t>
      </w:r>
      <w:r w:rsidR="001D3B33" w:rsidRPr="009B170F">
        <w:rPr>
          <w:rFonts w:ascii="Sakkal Majalla" w:hAnsi="Sakkal Majalla" w:cs="Sakkal Majalla"/>
          <w:sz w:val="28"/>
          <w:szCs w:val="28"/>
          <w:rtl/>
        </w:rPr>
        <w:t>.</w:t>
      </w:r>
    </w:p>
    <w:p w:rsidR="0030233E" w:rsidRPr="009B170F" w:rsidRDefault="0030233E" w:rsidP="00A46DA8">
      <w:pPr>
        <w:pStyle w:val="Paragraphedeliste"/>
        <w:numPr>
          <w:ilvl w:val="0"/>
          <w:numId w:val="1"/>
        </w:numPr>
        <w:tabs>
          <w:tab w:val="left" w:pos="283"/>
        </w:tabs>
        <w:bidi/>
        <w:spacing w:after="0" w:line="264" w:lineRule="auto"/>
        <w:ind w:left="0" w:firstLine="0"/>
        <w:jc w:val="both"/>
        <w:rPr>
          <w:rFonts w:ascii="Sakkal Majalla" w:hAnsi="Sakkal Majalla" w:cs="Sakkal Majalla"/>
          <w:sz w:val="28"/>
          <w:szCs w:val="28"/>
          <w:rtl/>
        </w:rPr>
      </w:pPr>
      <w:r w:rsidRPr="009B170F">
        <w:rPr>
          <w:rFonts w:ascii="Sakkal Majalla" w:hAnsi="Sakkal Majalla" w:cs="Sakkal Majalla"/>
          <w:b/>
          <w:bCs/>
          <w:sz w:val="28"/>
          <w:szCs w:val="28"/>
          <w:rtl/>
        </w:rPr>
        <w:t>القدرة على الحصول على الأغذية</w:t>
      </w:r>
      <w:r w:rsidRPr="009B170F">
        <w:rPr>
          <w:rFonts w:ascii="Sakkal Majalla" w:hAnsi="Sakkal Majalla" w:cs="Sakkal Majalla"/>
          <w:sz w:val="28"/>
          <w:szCs w:val="28"/>
          <w:rtl/>
        </w:rPr>
        <w:t>: تعتبر من المحاور الهامة في تحقيق الأمن الغذائي، لأنه حتى إذا توافرت كميات كافية من الأغذية فإن أفر</w:t>
      </w:r>
      <w:r w:rsidR="0037183A" w:rsidRPr="009B170F">
        <w:rPr>
          <w:rFonts w:ascii="Sakkal Majalla" w:hAnsi="Sakkal Majalla" w:cs="Sakkal Majalla"/>
          <w:sz w:val="28"/>
          <w:szCs w:val="28"/>
          <w:rtl/>
        </w:rPr>
        <w:t>ا</w:t>
      </w:r>
      <w:r w:rsidRPr="009B170F">
        <w:rPr>
          <w:rFonts w:ascii="Sakkal Majalla" w:hAnsi="Sakkal Majalla" w:cs="Sakkal Majalla"/>
          <w:sz w:val="28"/>
          <w:szCs w:val="28"/>
          <w:rtl/>
        </w:rPr>
        <w:t>د المجتمع يحتاجون إلى فرص للحصول على هذه الأغذية من الناحية المادية والاقتصادية</w:t>
      </w:r>
      <w:r w:rsidR="001D3B33" w:rsidRPr="009B170F">
        <w:rPr>
          <w:rFonts w:ascii="Sakkal Majalla" w:hAnsi="Sakkal Majalla" w:cs="Sakkal Majalla"/>
          <w:sz w:val="28"/>
          <w:szCs w:val="28"/>
          <w:rtl/>
        </w:rPr>
        <w:t>.</w:t>
      </w:r>
    </w:p>
    <w:p w:rsidR="0030233E" w:rsidRPr="009B170F" w:rsidRDefault="001D3B33" w:rsidP="00A46DA8">
      <w:pPr>
        <w:bidi/>
        <w:spacing w:after="0" w:line="264" w:lineRule="auto"/>
        <w:jc w:val="both"/>
        <w:rPr>
          <w:rFonts w:ascii="Sakkal Majalla" w:hAnsi="Sakkal Majalla" w:cs="Sakkal Majalla"/>
          <w:sz w:val="28"/>
          <w:szCs w:val="28"/>
          <w:rtl/>
        </w:rPr>
      </w:pPr>
      <w:r w:rsidRPr="009B170F">
        <w:rPr>
          <w:rFonts w:ascii="Sakkal Majalla" w:hAnsi="Sakkal Majalla" w:cs="Sakkal Majalla"/>
          <w:b/>
          <w:bCs/>
          <w:sz w:val="28"/>
          <w:szCs w:val="28"/>
          <w:rtl/>
        </w:rPr>
        <w:t xml:space="preserve">- </w:t>
      </w:r>
      <w:r w:rsidR="0030233E" w:rsidRPr="009B170F">
        <w:rPr>
          <w:rFonts w:ascii="Sakkal Majalla" w:hAnsi="Sakkal Majalla" w:cs="Sakkal Majalla"/>
          <w:b/>
          <w:bCs/>
          <w:sz w:val="28"/>
          <w:szCs w:val="28"/>
          <w:rtl/>
        </w:rPr>
        <w:t>الأمان:</w:t>
      </w:r>
      <w:r w:rsidR="0030233E" w:rsidRPr="009B170F">
        <w:rPr>
          <w:rFonts w:ascii="Sakkal Majalla" w:hAnsi="Sakkal Majalla" w:cs="Sakkal Majalla"/>
          <w:sz w:val="28"/>
          <w:szCs w:val="28"/>
          <w:rtl/>
          <w:lang w:bidi="ar-DZ"/>
        </w:rPr>
        <w:t xml:space="preserve"> </w:t>
      </w:r>
      <w:r w:rsidR="0030233E" w:rsidRPr="009B170F">
        <w:rPr>
          <w:rFonts w:ascii="Sakkal Majalla" w:hAnsi="Sakkal Majalla" w:cs="Sakkal Majalla"/>
          <w:sz w:val="28"/>
          <w:szCs w:val="28"/>
          <w:rtl/>
        </w:rPr>
        <w:t>يتمثل في الاعتبارات المتعلقة بالنوعية والمواصفات التي تضمن سلامة الغذاء</w:t>
      </w:r>
      <w:r w:rsidR="00EF1889" w:rsidRPr="009B170F">
        <w:rPr>
          <w:rFonts w:ascii="Sakkal Majalla" w:hAnsi="Sakkal Majalla" w:cs="Sakkal Majalla"/>
          <w:sz w:val="28"/>
          <w:szCs w:val="28"/>
          <w:rtl/>
        </w:rPr>
        <w:t>.</w:t>
      </w:r>
    </w:p>
    <w:p w:rsidR="0030233E" w:rsidRPr="009B170F" w:rsidRDefault="001D3B33" w:rsidP="00A46DA8">
      <w:pPr>
        <w:bidi/>
        <w:spacing w:after="120" w:line="264" w:lineRule="auto"/>
        <w:jc w:val="both"/>
        <w:rPr>
          <w:rFonts w:ascii="Sakkal Majalla" w:hAnsi="Sakkal Majalla" w:cs="Sakkal Majalla"/>
          <w:sz w:val="28"/>
          <w:szCs w:val="28"/>
          <w:rtl/>
        </w:rPr>
      </w:pPr>
      <w:r w:rsidRPr="009B170F">
        <w:rPr>
          <w:rFonts w:ascii="Sakkal Majalla" w:hAnsi="Sakkal Majalla" w:cs="Sakkal Majalla"/>
          <w:b/>
          <w:bCs/>
          <w:sz w:val="28"/>
          <w:szCs w:val="28"/>
          <w:rtl/>
        </w:rPr>
        <w:t xml:space="preserve">- </w:t>
      </w:r>
      <w:r w:rsidR="0030233E" w:rsidRPr="009B170F">
        <w:rPr>
          <w:rFonts w:ascii="Sakkal Majalla" w:hAnsi="Sakkal Majalla" w:cs="Sakkal Majalla"/>
          <w:b/>
          <w:bCs/>
          <w:sz w:val="28"/>
          <w:szCs w:val="28"/>
          <w:rtl/>
        </w:rPr>
        <w:t>الاستقرار</w:t>
      </w:r>
      <w:r w:rsidR="0030233E" w:rsidRPr="009B170F">
        <w:rPr>
          <w:rFonts w:ascii="Sakkal Majalla" w:hAnsi="Sakkal Majalla" w:cs="Sakkal Majalla"/>
          <w:sz w:val="28"/>
          <w:szCs w:val="28"/>
          <w:rtl/>
        </w:rPr>
        <w:t>: يتمثل في الاستدامة والتوصل للأبعاد الثلاثة السابقة (كفاية الإمدادات الغذائية، القدرة على الحصول الأغذية، الأمان) عبر مختلف الفترات الزمنية دون التعرض للتقلبات أو الأزمات، وذلك وفق ما يتبع من السياسات والبرامج والتدابير ذات العلاقة.</w:t>
      </w:r>
    </w:p>
    <w:p w:rsidR="0030233E" w:rsidRPr="003519E2" w:rsidRDefault="0030233E" w:rsidP="00A46DA8">
      <w:pPr>
        <w:pStyle w:val="Paragraphedeliste"/>
        <w:numPr>
          <w:ilvl w:val="1"/>
          <w:numId w:val="16"/>
        </w:numPr>
        <w:tabs>
          <w:tab w:val="left" w:pos="283"/>
          <w:tab w:val="left" w:pos="425"/>
        </w:tabs>
        <w:bidi/>
        <w:spacing w:after="0" w:line="264" w:lineRule="auto"/>
        <w:ind w:left="0" w:firstLine="0"/>
        <w:jc w:val="both"/>
        <w:rPr>
          <w:rFonts w:ascii="Sakkal Majalla" w:hAnsi="Sakkal Majalla" w:cs="Sakkal Majalla"/>
          <w:b/>
          <w:bCs/>
          <w:sz w:val="28"/>
          <w:szCs w:val="28"/>
          <w:rtl/>
        </w:rPr>
      </w:pPr>
      <w:r w:rsidRPr="003519E2">
        <w:rPr>
          <w:rFonts w:ascii="Sakkal Majalla" w:hAnsi="Sakkal Majalla" w:cs="Sakkal Majalla"/>
          <w:b/>
          <w:bCs/>
          <w:sz w:val="28"/>
          <w:szCs w:val="28"/>
          <w:rtl/>
        </w:rPr>
        <w:t>أهم المفاهيم المرتبطة بالأمن الغذائي:</w:t>
      </w:r>
    </w:p>
    <w:p w:rsidR="009F5F03" w:rsidRPr="009B170F" w:rsidRDefault="0030233E" w:rsidP="00A46DA8">
      <w:pPr>
        <w:bidi/>
        <w:spacing w:after="0" w:line="264" w:lineRule="auto"/>
        <w:ind w:firstLine="284"/>
        <w:jc w:val="both"/>
        <w:rPr>
          <w:rFonts w:ascii="Sakkal Majalla" w:hAnsi="Sakkal Majalla" w:cs="Sakkal Majalla"/>
          <w:sz w:val="28"/>
          <w:szCs w:val="28"/>
          <w:rtl/>
        </w:rPr>
      </w:pPr>
      <w:r w:rsidRPr="009B170F">
        <w:rPr>
          <w:rFonts w:ascii="Sakkal Majalla" w:hAnsi="Sakkal Majalla" w:cs="Sakkal Majalla"/>
          <w:sz w:val="28"/>
          <w:szCs w:val="28"/>
          <w:rtl/>
        </w:rPr>
        <w:t>من أهم المفاهيم المرتبطة بالأمن الغذائي نجد</w:t>
      </w:r>
      <w:sdt>
        <w:sdtPr>
          <w:rPr>
            <w:rFonts w:ascii="Sakkal Majalla" w:hAnsi="Sakkal Majalla" w:cs="Sakkal Majalla"/>
            <w:sz w:val="28"/>
            <w:szCs w:val="28"/>
            <w:rtl/>
          </w:rPr>
          <w:id w:val="-1741628999"/>
          <w:citation/>
        </w:sdtPr>
        <w:sdtEndPr/>
        <w:sdtContent>
          <w:r w:rsidR="00D8621A" w:rsidRPr="009B170F">
            <w:rPr>
              <w:rFonts w:ascii="Sakkal Majalla" w:hAnsi="Sakkal Majalla" w:cs="Sakkal Majalla"/>
              <w:sz w:val="28"/>
              <w:szCs w:val="28"/>
              <w:rtl/>
            </w:rPr>
            <w:fldChar w:fldCharType="begin"/>
          </w:r>
          <w:r w:rsidR="00EF4242" w:rsidRPr="009B170F">
            <w:rPr>
              <w:rStyle w:val="Appeldenotedefin"/>
              <w:rFonts w:ascii="Sakkal Majalla" w:hAnsi="Sakkal Majalla" w:cs="Sakkal Majalla"/>
              <w:sz w:val="28"/>
              <w:szCs w:val="28"/>
              <w:lang w:bidi="ar-DZ"/>
            </w:rPr>
            <w:instrText xml:space="preserve">CITATION </w:instrText>
          </w:r>
          <w:r w:rsidR="00EF4242" w:rsidRPr="009B170F">
            <w:rPr>
              <w:rStyle w:val="Appeldenotedefin"/>
              <w:rFonts w:ascii="Sakkal Majalla" w:hAnsi="Sakkal Majalla" w:cs="Sakkal Majalla"/>
              <w:sz w:val="28"/>
              <w:szCs w:val="28"/>
              <w:rtl/>
              <w:lang w:bidi="ar-DZ"/>
            </w:rPr>
            <w:instrText>ريم12</w:instrText>
          </w:r>
          <w:r w:rsidR="00EF4242" w:rsidRPr="009B170F">
            <w:rPr>
              <w:rStyle w:val="Appeldenotedefin"/>
              <w:rFonts w:ascii="Sakkal Majalla" w:hAnsi="Sakkal Majalla" w:cs="Sakkal Majalla"/>
              <w:sz w:val="28"/>
              <w:szCs w:val="28"/>
              <w:lang w:bidi="ar-DZ"/>
            </w:rPr>
            <w:instrText xml:space="preserve"> \p 62 \l 5121 </w:instrText>
          </w:r>
          <w:r w:rsidR="00D8621A" w:rsidRPr="009B170F">
            <w:rPr>
              <w:rFonts w:ascii="Sakkal Majalla" w:hAnsi="Sakkal Majalla" w:cs="Sakkal Majalla"/>
              <w:sz w:val="28"/>
              <w:szCs w:val="28"/>
              <w:rtl/>
            </w:rPr>
            <w:fldChar w:fldCharType="separate"/>
          </w:r>
          <w:r w:rsidR="005C6905" w:rsidRPr="009B170F">
            <w:rPr>
              <w:rFonts w:ascii="Sakkal Majalla" w:hAnsi="Sakkal Majalla" w:cs="Sakkal Majalla"/>
              <w:noProof/>
              <w:sz w:val="28"/>
              <w:szCs w:val="28"/>
              <w:rtl/>
            </w:rPr>
            <w:t xml:space="preserve"> (قصوري، 2012، صفحة 62)</w:t>
          </w:r>
          <w:r w:rsidR="00D8621A"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w:t>
      </w:r>
    </w:p>
    <w:p w:rsidR="00B25139" w:rsidRPr="009B170F" w:rsidRDefault="00B25139" w:rsidP="00A46DA8">
      <w:pPr>
        <w:pStyle w:val="Paragraphedeliste"/>
        <w:numPr>
          <w:ilvl w:val="0"/>
          <w:numId w:val="3"/>
        </w:numPr>
        <w:tabs>
          <w:tab w:val="left" w:pos="141"/>
        </w:tabs>
        <w:bidi/>
        <w:spacing w:after="60" w:line="264" w:lineRule="auto"/>
        <w:ind w:left="0" w:firstLine="0"/>
        <w:jc w:val="both"/>
        <w:rPr>
          <w:rFonts w:ascii="Sakkal Majalla" w:hAnsi="Sakkal Majalla" w:cs="Sakkal Majalla"/>
          <w:sz w:val="28"/>
          <w:szCs w:val="28"/>
          <w:rtl/>
        </w:rPr>
      </w:pPr>
      <w:r w:rsidRPr="009B170F">
        <w:rPr>
          <w:rFonts w:ascii="Sakkal Majalla" w:hAnsi="Sakkal Majalla" w:cs="Sakkal Majalla"/>
          <w:b/>
          <w:bCs/>
          <w:sz w:val="28"/>
          <w:szCs w:val="28"/>
          <w:rtl/>
        </w:rPr>
        <w:t>الاكتفاء الذاتي:</w:t>
      </w:r>
      <w:r w:rsidR="0078222C" w:rsidRPr="009B170F">
        <w:rPr>
          <w:rFonts w:ascii="Sakkal Majalla" w:hAnsi="Sakkal Majalla" w:cs="Sakkal Majalla"/>
          <w:b/>
          <w:bCs/>
          <w:sz w:val="28"/>
          <w:szCs w:val="28"/>
          <w:rtl/>
        </w:rPr>
        <w:t xml:space="preserve"> </w:t>
      </w:r>
      <w:r w:rsidRPr="009B170F">
        <w:rPr>
          <w:rFonts w:ascii="Sakkal Majalla" w:hAnsi="Sakkal Majalla" w:cs="Sakkal Majalla"/>
          <w:sz w:val="28"/>
          <w:szCs w:val="28"/>
          <w:rtl/>
        </w:rPr>
        <w:t xml:space="preserve">ويتمثل في قدرة المجتمع على تحقيق </w:t>
      </w:r>
      <w:r w:rsidR="00DE57F5" w:rsidRPr="009B170F">
        <w:rPr>
          <w:rFonts w:ascii="Sakkal Majalla" w:hAnsi="Sakkal Majalla" w:cs="Sakkal Majalla"/>
          <w:sz w:val="28"/>
          <w:szCs w:val="28"/>
          <w:rtl/>
        </w:rPr>
        <w:t>الاعتماد</w:t>
      </w:r>
      <w:r w:rsidRPr="009B170F">
        <w:rPr>
          <w:rFonts w:ascii="Sakkal Majalla" w:hAnsi="Sakkal Majalla" w:cs="Sakkal Majalla"/>
          <w:sz w:val="28"/>
          <w:szCs w:val="28"/>
          <w:rtl/>
        </w:rPr>
        <w:t xml:space="preserve"> الكامل على النفس، </w:t>
      </w:r>
      <w:r w:rsidR="00DE57F5" w:rsidRPr="009B170F">
        <w:rPr>
          <w:rFonts w:ascii="Sakkal Majalla" w:hAnsi="Sakkal Majalla" w:cs="Sakkal Majalla"/>
          <w:sz w:val="28"/>
          <w:szCs w:val="28"/>
          <w:rtl/>
        </w:rPr>
        <w:t>و</w:t>
      </w:r>
      <w:r w:rsidRPr="009B170F">
        <w:rPr>
          <w:rFonts w:ascii="Sakkal Majalla" w:hAnsi="Sakkal Majalla" w:cs="Sakkal Majalla"/>
          <w:sz w:val="28"/>
          <w:szCs w:val="28"/>
          <w:rtl/>
        </w:rPr>
        <w:t xml:space="preserve">على الموارد </w:t>
      </w:r>
      <w:r w:rsidR="00DE57F5" w:rsidRPr="009B170F">
        <w:rPr>
          <w:rFonts w:ascii="Sakkal Majalla" w:hAnsi="Sakkal Majalla" w:cs="Sakkal Majalla"/>
          <w:sz w:val="28"/>
          <w:szCs w:val="28"/>
          <w:rtl/>
        </w:rPr>
        <w:t>والإمكانات</w:t>
      </w:r>
      <w:r w:rsidRPr="009B170F">
        <w:rPr>
          <w:rFonts w:ascii="Sakkal Majalla" w:hAnsi="Sakkal Majalla" w:cs="Sakkal Majalla"/>
          <w:sz w:val="28"/>
          <w:szCs w:val="28"/>
          <w:rtl/>
        </w:rPr>
        <w:t xml:space="preserve"> الذاتية في </w:t>
      </w:r>
      <w:r w:rsidR="00DE57F5" w:rsidRPr="009B170F">
        <w:rPr>
          <w:rFonts w:ascii="Sakkal Majalla" w:hAnsi="Sakkal Majalla" w:cs="Sakkal Majalla"/>
          <w:sz w:val="28"/>
          <w:szCs w:val="28"/>
          <w:rtl/>
        </w:rPr>
        <w:t>إنتاج</w:t>
      </w:r>
      <w:r w:rsidRPr="009B170F">
        <w:rPr>
          <w:rFonts w:ascii="Sakkal Majalla" w:hAnsi="Sakkal Majalla" w:cs="Sakkal Majalla"/>
          <w:sz w:val="28"/>
          <w:szCs w:val="28"/>
          <w:rtl/>
        </w:rPr>
        <w:t xml:space="preserve"> كل احتياجاته </w:t>
      </w:r>
      <w:r w:rsidR="00DE57F5" w:rsidRPr="009B170F">
        <w:rPr>
          <w:rFonts w:ascii="Sakkal Majalla" w:hAnsi="Sakkal Majalla" w:cs="Sakkal Majalla"/>
          <w:sz w:val="28"/>
          <w:szCs w:val="28"/>
          <w:rtl/>
        </w:rPr>
        <w:t>الغذائية</w:t>
      </w:r>
      <w:r w:rsidRPr="009B170F">
        <w:rPr>
          <w:rFonts w:ascii="Sakkal Majalla" w:hAnsi="Sakkal Majalla" w:cs="Sakkal Majalla"/>
          <w:sz w:val="28"/>
          <w:szCs w:val="28"/>
          <w:rtl/>
        </w:rPr>
        <w:t xml:space="preserve"> محليا، أي توفير احتياجات جميع سكانه من السلع والمواد الغذائية من خلال </w:t>
      </w:r>
      <w:r w:rsidR="00DE57F5" w:rsidRPr="009B170F">
        <w:rPr>
          <w:rFonts w:ascii="Sakkal Majalla" w:hAnsi="Sakkal Majalla" w:cs="Sakkal Majalla"/>
          <w:sz w:val="28"/>
          <w:szCs w:val="28"/>
          <w:rtl/>
        </w:rPr>
        <w:t>الإنتاج</w:t>
      </w:r>
      <w:r w:rsidRPr="009B170F">
        <w:rPr>
          <w:rFonts w:ascii="Sakkal Majalla" w:hAnsi="Sakkal Majalla" w:cs="Sakkal Majalla"/>
          <w:sz w:val="28"/>
          <w:szCs w:val="28"/>
          <w:rtl/>
        </w:rPr>
        <w:t xml:space="preserve"> الوطني، بالقدر المطلوب، وبالأنواع المختلفة </w:t>
      </w:r>
      <w:r w:rsidR="00DE57F5" w:rsidRPr="009B170F">
        <w:rPr>
          <w:rFonts w:ascii="Sakkal Majalla" w:hAnsi="Sakkal Majalla" w:cs="Sakkal Majalla"/>
          <w:sz w:val="28"/>
          <w:szCs w:val="28"/>
          <w:rtl/>
        </w:rPr>
        <w:t>المتعددة المصادر، وفي المواعيد التي تطلب فيها تلك المواد.</w:t>
      </w:r>
    </w:p>
    <w:p w:rsidR="00DE57F5" w:rsidRPr="009B170F" w:rsidRDefault="00DE57F5" w:rsidP="00A46DA8">
      <w:pPr>
        <w:pStyle w:val="Paragraphedeliste"/>
        <w:numPr>
          <w:ilvl w:val="0"/>
          <w:numId w:val="3"/>
        </w:numPr>
        <w:tabs>
          <w:tab w:val="left" w:pos="283"/>
        </w:tabs>
        <w:bidi/>
        <w:spacing w:after="120" w:line="264" w:lineRule="auto"/>
        <w:ind w:left="0" w:firstLine="0"/>
        <w:jc w:val="both"/>
        <w:rPr>
          <w:rFonts w:ascii="Sakkal Majalla" w:hAnsi="Sakkal Majalla" w:cs="Sakkal Majalla"/>
          <w:sz w:val="28"/>
          <w:szCs w:val="28"/>
          <w:rtl/>
        </w:rPr>
      </w:pPr>
      <w:r w:rsidRPr="009B170F">
        <w:rPr>
          <w:rFonts w:ascii="Sakkal Majalla" w:hAnsi="Sakkal Majalla" w:cs="Sakkal Majalla"/>
          <w:b/>
          <w:bCs/>
          <w:sz w:val="28"/>
          <w:szCs w:val="28"/>
          <w:rtl/>
        </w:rPr>
        <w:t>الفجوة الغذائية:</w:t>
      </w:r>
      <w:r w:rsidR="0078222C" w:rsidRPr="009B170F">
        <w:rPr>
          <w:rFonts w:ascii="Sakkal Majalla" w:hAnsi="Sakkal Majalla" w:cs="Sakkal Majalla"/>
          <w:b/>
          <w:bCs/>
          <w:sz w:val="28"/>
          <w:szCs w:val="28"/>
          <w:rtl/>
        </w:rPr>
        <w:t xml:space="preserve"> </w:t>
      </w:r>
      <w:r w:rsidR="00B974A5" w:rsidRPr="009B170F">
        <w:rPr>
          <w:rFonts w:ascii="Sakkal Majalla" w:hAnsi="Sakkal Majalla" w:cs="Sakkal Majalla"/>
          <w:sz w:val="28"/>
          <w:szCs w:val="28"/>
          <w:rtl/>
        </w:rPr>
        <w:t xml:space="preserve">إن الفجوة الغذائية هي عبارة عن التعبير الكمي لمشكلة الغذاء الناتجة عن عجز الطاقات المحلية في توفير هذه الكمية لتغطية النقص في الاحتياجات </w:t>
      </w:r>
      <w:r w:rsidR="00224F5A" w:rsidRPr="009B170F">
        <w:rPr>
          <w:rFonts w:ascii="Sakkal Majalla" w:hAnsi="Sakkal Majalla" w:cs="Sakkal Majalla"/>
          <w:sz w:val="28"/>
          <w:szCs w:val="28"/>
          <w:rtl/>
        </w:rPr>
        <w:t>الغذائية</w:t>
      </w:r>
      <w:r w:rsidR="00B974A5" w:rsidRPr="009B170F">
        <w:rPr>
          <w:rFonts w:ascii="Sakkal Majalla" w:hAnsi="Sakkal Majalla" w:cs="Sakkal Majalla"/>
          <w:sz w:val="28"/>
          <w:szCs w:val="28"/>
          <w:rtl/>
        </w:rPr>
        <w:t>، وعادة يتسم سدادها عن طريق الاس</w:t>
      </w:r>
      <w:r w:rsidR="00224F5A" w:rsidRPr="009B170F">
        <w:rPr>
          <w:rFonts w:ascii="Sakkal Majalla" w:hAnsi="Sakkal Majalla" w:cs="Sakkal Majalla"/>
          <w:sz w:val="28"/>
          <w:szCs w:val="28"/>
          <w:rtl/>
        </w:rPr>
        <w:t>تي</w:t>
      </w:r>
      <w:r w:rsidR="00B974A5" w:rsidRPr="009B170F">
        <w:rPr>
          <w:rFonts w:ascii="Sakkal Majalla" w:hAnsi="Sakkal Majalla" w:cs="Sakkal Majalla"/>
          <w:sz w:val="28"/>
          <w:szCs w:val="28"/>
          <w:rtl/>
        </w:rPr>
        <w:t>راد</w:t>
      </w:r>
      <w:r w:rsidR="00224F5A" w:rsidRPr="009B170F">
        <w:rPr>
          <w:rFonts w:ascii="Sakkal Majalla" w:hAnsi="Sakkal Majalla" w:cs="Sakkal Majalla"/>
          <w:sz w:val="28"/>
          <w:szCs w:val="28"/>
          <w:rtl/>
        </w:rPr>
        <w:t xml:space="preserve">. </w:t>
      </w:r>
      <w:r w:rsidR="00B974A5" w:rsidRPr="009B170F">
        <w:rPr>
          <w:rFonts w:ascii="Sakkal Majalla" w:hAnsi="Sakkal Majalla" w:cs="Sakkal Majalla"/>
          <w:sz w:val="28"/>
          <w:szCs w:val="28"/>
          <w:rtl/>
        </w:rPr>
        <w:t xml:space="preserve"> </w:t>
      </w:r>
    </w:p>
    <w:p w:rsidR="0028414C" w:rsidRPr="009B170F" w:rsidRDefault="0028414C" w:rsidP="00A46DA8">
      <w:pPr>
        <w:pStyle w:val="Paragraphedeliste"/>
        <w:numPr>
          <w:ilvl w:val="0"/>
          <w:numId w:val="14"/>
        </w:numPr>
        <w:tabs>
          <w:tab w:val="left" w:pos="283"/>
        </w:tabs>
        <w:bidi/>
        <w:spacing w:before="120" w:after="0" w:line="264" w:lineRule="auto"/>
        <w:ind w:left="0" w:firstLine="0"/>
        <w:jc w:val="both"/>
        <w:rPr>
          <w:rFonts w:ascii="Sakkal Majalla" w:hAnsi="Sakkal Majalla" w:cs="Sakkal Majalla"/>
          <w:b/>
          <w:bCs/>
          <w:sz w:val="28"/>
          <w:szCs w:val="28"/>
          <w:rtl/>
        </w:rPr>
      </w:pPr>
      <w:r w:rsidRPr="009B170F">
        <w:rPr>
          <w:rFonts w:ascii="Sakkal Majalla" w:hAnsi="Sakkal Majalla" w:cs="Sakkal Majalla"/>
          <w:b/>
          <w:bCs/>
          <w:sz w:val="28"/>
          <w:szCs w:val="28"/>
          <w:rtl/>
        </w:rPr>
        <w:t>مقومات الأمن الغذائي في الجزائر:</w:t>
      </w:r>
    </w:p>
    <w:p w:rsidR="0028414C" w:rsidRPr="009B170F" w:rsidRDefault="0028414C" w:rsidP="00A46DA8">
      <w:pPr>
        <w:bidi/>
        <w:spacing w:after="120" w:line="264"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rPr>
        <w:t>إن تحقيق الأمن الغذائي في أي مجتمع يتطلب توفير الدعامة الأساسية التي تعرف بمقومات الأمن الغذائي، والمتمثلة أساسا في المقومات الإنتاجية التي هي العوامل والوسائل التي تمكن من إنتاج الغذاء</w:t>
      </w:r>
      <w:sdt>
        <w:sdtPr>
          <w:rPr>
            <w:rFonts w:ascii="Sakkal Majalla" w:hAnsi="Sakkal Majalla" w:cs="Sakkal Majalla"/>
            <w:sz w:val="28"/>
            <w:szCs w:val="28"/>
            <w:rtl/>
          </w:rPr>
          <w:id w:val="-918011579"/>
          <w:citation/>
        </w:sdtPr>
        <w:sdtEndPr/>
        <w:sdtContent>
          <w:r w:rsidR="004E0A11" w:rsidRPr="009B170F">
            <w:rPr>
              <w:rFonts w:ascii="Sakkal Majalla" w:hAnsi="Sakkal Majalla" w:cs="Sakkal Majalla"/>
              <w:sz w:val="28"/>
              <w:szCs w:val="28"/>
              <w:rtl/>
            </w:rPr>
            <w:fldChar w:fldCharType="begin"/>
          </w:r>
          <w:r w:rsidR="00E077C3" w:rsidRPr="009B170F">
            <w:rPr>
              <w:rStyle w:val="Appeldenotedefin"/>
              <w:rFonts w:ascii="Sakkal Majalla" w:hAnsi="Sakkal Majalla" w:cs="Sakkal Majalla"/>
              <w:sz w:val="28"/>
              <w:szCs w:val="28"/>
              <w:lang w:bidi="ar-DZ"/>
            </w:rPr>
            <w:instrText xml:space="preserve">CITATION </w:instrText>
          </w:r>
          <w:r w:rsidR="00E077C3" w:rsidRPr="009B170F">
            <w:rPr>
              <w:rStyle w:val="Appeldenotedefin"/>
              <w:rFonts w:ascii="Sakkal Majalla" w:hAnsi="Sakkal Majalla" w:cs="Sakkal Majalla"/>
              <w:sz w:val="28"/>
              <w:szCs w:val="28"/>
              <w:rtl/>
              <w:lang w:bidi="ar-DZ"/>
            </w:rPr>
            <w:instrText>غرا15</w:instrText>
          </w:r>
          <w:r w:rsidR="00E077C3" w:rsidRPr="009B170F">
            <w:rPr>
              <w:rStyle w:val="Appeldenotedefin"/>
              <w:rFonts w:ascii="Sakkal Majalla" w:hAnsi="Sakkal Majalla" w:cs="Sakkal Majalla"/>
              <w:sz w:val="28"/>
              <w:szCs w:val="28"/>
              <w:lang w:bidi="ar-DZ"/>
            </w:rPr>
            <w:instrText xml:space="preserve"> \p 53 \l 5121 </w:instrText>
          </w:r>
          <w:r w:rsidR="004E0A11" w:rsidRPr="009B170F">
            <w:rPr>
              <w:rFonts w:ascii="Sakkal Majalla" w:hAnsi="Sakkal Majalla" w:cs="Sakkal Majalla"/>
              <w:sz w:val="28"/>
              <w:szCs w:val="28"/>
              <w:rtl/>
            </w:rPr>
            <w:fldChar w:fldCharType="separate"/>
          </w:r>
          <w:r w:rsidR="005C6905" w:rsidRPr="009B170F">
            <w:rPr>
              <w:rFonts w:ascii="Sakkal Majalla" w:hAnsi="Sakkal Majalla" w:cs="Sakkal Majalla"/>
              <w:noProof/>
              <w:sz w:val="28"/>
              <w:szCs w:val="28"/>
              <w:rtl/>
            </w:rPr>
            <w:t xml:space="preserve"> (غراب، 2015، صفحة 53)</w:t>
          </w:r>
          <w:r w:rsidR="004E0A11" w:rsidRPr="009B170F">
            <w:rPr>
              <w:rFonts w:ascii="Sakkal Majalla" w:hAnsi="Sakkal Majalla" w:cs="Sakkal Majalla"/>
              <w:sz w:val="28"/>
              <w:szCs w:val="28"/>
              <w:rtl/>
            </w:rPr>
            <w:fldChar w:fldCharType="end"/>
          </w:r>
        </w:sdtContent>
      </w:sdt>
      <w:r w:rsidRPr="009B170F">
        <w:rPr>
          <w:rFonts w:ascii="Sakkal Majalla" w:hAnsi="Sakkal Majalla" w:cs="Sakkal Majalla"/>
          <w:sz w:val="28"/>
          <w:szCs w:val="28"/>
          <w:rtl/>
        </w:rPr>
        <w:t>، وفيما يلي عرض لمقومات الأمن الغذائي في الجزائر</w:t>
      </w:r>
      <w:r w:rsidR="00541AEC" w:rsidRPr="009B170F">
        <w:rPr>
          <w:rFonts w:ascii="Sakkal Majalla" w:hAnsi="Sakkal Majalla" w:cs="Sakkal Majalla"/>
          <w:sz w:val="28"/>
          <w:szCs w:val="28"/>
          <w:rtl/>
        </w:rPr>
        <w:t>:</w:t>
      </w:r>
    </w:p>
    <w:p w:rsidR="0028414C" w:rsidRPr="009B170F" w:rsidRDefault="003519E2" w:rsidP="00A46DA8">
      <w:pPr>
        <w:bidi/>
        <w:spacing w:after="0" w:line="264" w:lineRule="auto"/>
        <w:jc w:val="both"/>
        <w:rPr>
          <w:rFonts w:ascii="Sakkal Majalla" w:hAnsi="Sakkal Majalla" w:cs="Sakkal Majalla"/>
          <w:b/>
          <w:bCs/>
          <w:sz w:val="28"/>
          <w:szCs w:val="28"/>
          <w:rtl/>
        </w:rPr>
      </w:pPr>
      <w:r w:rsidRPr="008B511D">
        <w:rPr>
          <w:rFonts w:ascii="Times New Roman" w:hAnsi="Times New Roman" w:cs="Times New Roman"/>
          <w:b/>
          <w:bCs/>
          <w:sz w:val="26"/>
          <w:szCs w:val="26"/>
          <w:rtl/>
        </w:rPr>
        <w:t>1.3</w:t>
      </w:r>
      <w:r w:rsidR="005F3E90" w:rsidRPr="009B170F">
        <w:rPr>
          <w:rFonts w:ascii="Sakkal Majalla" w:hAnsi="Sakkal Majalla" w:cs="Sakkal Majalla"/>
          <w:b/>
          <w:bCs/>
          <w:sz w:val="28"/>
          <w:szCs w:val="28"/>
          <w:rtl/>
        </w:rPr>
        <w:t xml:space="preserve"> </w:t>
      </w:r>
      <w:r w:rsidR="001A1A4D" w:rsidRPr="009B170F">
        <w:rPr>
          <w:rFonts w:ascii="Sakkal Majalla" w:hAnsi="Sakkal Majalla" w:cs="Sakkal Majalla"/>
          <w:b/>
          <w:bCs/>
          <w:sz w:val="28"/>
          <w:szCs w:val="28"/>
          <w:rtl/>
        </w:rPr>
        <w:t>الأراضي الزراعية</w:t>
      </w:r>
      <w:r w:rsidR="0028414C" w:rsidRPr="009B170F">
        <w:rPr>
          <w:rFonts w:ascii="Sakkal Majalla" w:hAnsi="Sakkal Majalla" w:cs="Sakkal Majalla"/>
          <w:b/>
          <w:bCs/>
          <w:sz w:val="28"/>
          <w:szCs w:val="28"/>
          <w:rtl/>
        </w:rPr>
        <w:t>:</w:t>
      </w:r>
    </w:p>
    <w:p w:rsidR="0028414C" w:rsidRPr="009B170F" w:rsidRDefault="0028414C" w:rsidP="00A46DA8">
      <w:pPr>
        <w:bidi/>
        <w:spacing w:after="0" w:line="264"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rPr>
        <w:t xml:space="preserve">قدرت مساحة الأراضي الفلاحية في الجزائر إلى غاية نهاية سنة 2016 بـ </w:t>
      </w:r>
      <w:r w:rsidRPr="009B170F">
        <w:rPr>
          <w:rFonts w:ascii="Sakkal Majalla" w:hAnsi="Sakkal Majalla" w:cs="Sakkal Majalla"/>
          <w:sz w:val="28"/>
          <w:szCs w:val="28"/>
        </w:rPr>
        <w:t>41,4</w:t>
      </w:r>
      <w:r w:rsidRPr="009B170F">
        <w:rPr>
          <w:rFonts w:ascii="Sakkal Majalla" w:hAnsi="Sakkal Majalla" w:cs="Sakkal Majalla"/>
          <w:sz w:val="28"/>
          <w:szCs w:val="28"/>
          <w:rtl/>
          <w:lang w:bidi="ar-DZ"/>
        </w:rPr>
        <w:t xml:space="preserve"> مليون هكتار</w:t>
      </w:r>
      <w:r w:rsidR="0024235B"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 وبحصة </w:t>
      </w:r>
      <w:r w:rsidRPr="009B170F">
        <w:rPr>
          <w:rFonts w:ascii="Sakkal Majalla" w:hAnsi="Sakkal Majalla" w:cs="Sakkal Majalla"/>
          <w:sz w:val="28"/>
          <w:szCs w:val="28"/>
          <w:rtl/>
        </w:rPr>
        <w:t xml:space="preserve">من إجمالي مساحة الجزائر نسبتها </w:t>
      </w:r>
      <w:r w:rsidRPr="009B170F">
        <w:rPr>
          <w:rFonts w:ascii="Sakkal Majalla" w:hAnsi="Sakkal Majalla" w:cs="Sakkal Majalla"/>
          <w:sz w:val="28"/>
          <w:szCs w:val="28"/>
          <w:lang w:bidi="ar-DZ"/>
        </w:rPr>
        <w:t>%17,4</w:t>
      </w:r>
      <w:r w:rsidRPr="009B170F">
        <w:rPr>
          <w:rFonts w:ascii="Sakkal Majalla" w:hAnsi="Sakkal Majalla" w:cs="Sakkal Majalla"/>
          <w:sz w:val="28"/>
          <w:szCs w:val="28"/>
          <w:rtl/>
          <w:lang w:bidi="ar-DZ"/>
        </w:rPr>
        <w:t xml:space="preserve">، وهي بذلك أقل بكثير من المعدل العالمي والعربي لحصة الأراضي الفلاحية من مساحة البلد المقدرة على التوالي بـ </w:t>
      </w:r>
      <w:r w:rsidRPr="009B170F">
        <w:rPr>
          <w:rFonts w:ascii="Sakkal Majalla" w:hAnsi="Sakkal Majalla" w:cs="Sakkal Majalla"/>
          <w:sz w:val="28"/>
          <w:szCs w:val="28"/>
          <w:lang w:bidi="ar-DZ"/>
        </w:rPr>
        <w:t>%37,4</w:t>
      </w:r>
      <w:r w:rsidRPr="009B170F">
        <w:rPr>
          <w:rFonts w:ascii="Sakkal Majalla" w:hAnsi="Sakkal Majalla" w:cs="Sakkal Majalla"/>
          <w:sz w:val="28"/>
          <w:szCs w:val="28"/>
          <w:rtl/>
          <w:lang w:bidi="ar-DZ"/>
        </w:rPr>
        <w:t xml:space="preserve"> و </w:t>
      </w:r>
      <w:r w:rsidRPr="009B170F">
        <w:rPr>
          <w:rFonts w:ascii="Sakkal Majalla" w:hAnsi="Sakkal Majalla" w:cs="Sakkal Majalla"/>
          <w:sz w:val="28"/>
          <w:szCs w:val="28"/>
          <w:lang w:bidi="ar-DZ"/>
        </w:rPr>
        <w:t>%36,6</w:t>
      </w:r>
      <w:r w:rsidRPr="009B170F">
        <w:rPr>
          <w:rFonts w:ascii="Sakkal Majalla" w:hAnsi="Sakkal Majalla" w:cs="Sakkal Majalla"/>
          <w:sz w:val="28"/>
          <w:szCs w:val="28"/>
          <w:rtl/>
          <w:lang w:bidi="ar-DZ"/>
        </w:rPr>
        <w:t xml:space="preserve">، حيث تتوزع الأرض الفلاحية للجزائر بين المستغلة في النشاط الزراعي بمساحة قدرها </w:t>
      </w:r>
      <w:r w:rsidRPr="009B170F">
        <w:rPr>
          <w:rFonts w:ascii="Sakkal Majalla" w:hAnsi="Sakkal Majalla" w:cs="Sakkal Majalla"/>
          <w:sz w:val="28"/>
          <w:szCs w:val="28"/>
          <w:lang w:bidi="ar-DZ"/>
        </w:rPr>
        <w:t>8,4</w:t>
      </w:r>
      <w:r w:rsidRPr="009B170F">
        <w:rPr>
          <w:rFonts w:ascii="Sakkal Majalla" w:hAnsi="Sakkal Majalla" w:cs="Sakkal Majalla"/>
          <w:sz w:val="28"/>
          <w:szCs w:val="28"/>
          <w:rtl/>
          <w:lang w:bidi="ar-DZ"/>
        </w:rPr>
        <w:t xml:space="preserve"> مليون هكتار ما يمثل نسبة </w:t>
      </w:r>
      <w:r w:rsidRPr="009B170F">
        <w:rPr>
          <w:rFonts w:ascii="Sakkal Majalla" w:hAnsi="Sakkal Majalla" w:cs="Sakkal Majalla"/>
          <w:sz w:val="28"/>
          <w:szCs w:val="28"/>
          <w:lang w:bidi="ar-DZ"/>
        </w:rPr>
        <w:t>%20,4</w:t>
      </w:r>
      <w:r w:rsidRPr="009B170F">
        <w:rPr>
          <w:rFonts w:ascii="Sakkal Majalla" w:hAnsi="Sakkal Majalla" w:cs="Sakkal Majalla"/>
          <w:sz w:val="28"/>
          <w:szCs w:val="28"/>
          <w:rtl/>
          <w:lang w:bidi="ar-DZ"/>
        </w:rPr>
        <w:t xml:space="preserve">، وأراضي المروج والمراعي الدائمة بمساحة </w:t>
      </w:r>
      <w:r w:rsidRPr="009B170F">
        <w:rPr>
          <w:rFonts w:ascii="Sakkal Majalla" w:hAnsi="Sakkal Majalla" w:cs="Sakkal Majalla"/>
          <w:sz w:val="28"/>
          <w:szCs w:val="28"/>
          <w:lang w:bidi="ar-DZ"/>
        </w:rPr>
        <w:t>31,9</w:t>
      </w:r>
      <w:r w:rsidRPr="009B170F">
        <w:rPr>
          <w:rFonts w:ascii="Sakkal Majalla" w:hAnsi="Sakkal Majalla" w:cs="Sakkal Majalla"/>
          <w:sz w:val="28"/>
          <w:szCs w:val="28"/>
          <w:rtl/>
          <w:lang w:bidi="ar-DZ"/>
        </w:rPr>
        <w:t xml:space="preserve"> مليون هكتار التي تعادل </w:t>
      </w:r>
      <w:r w:rsidRPr="009B170F">
        <w:rPr>
          <w:rFonts w:ascii="Sakkal Majalla" w:hAnsi="Sakkal Majalla" w:cs="Sakkal Majalla"/>
          <w:sz w:val="28"/>
          <w:szCs w:val="28"/>
          <w:lang w:bidi="ar-DZ"/>
        </w:rPr>
        <w:t>%79,6</w:t>
      </w:r>
      <w:r w:rsidRPr="009B170F">
        <w:rPr>
          <w:rFonts w:ascii="Sakkal Majalla" w:hAnsi="Sakkal Majalla" w:cs="Sakkal Majalla"/>
          <w:sz w:val="28"/>
          <w:szCs w:val="28"/>
          <w:rtl/>
          <w:lang w:bidi="ar-DZ"/>
        </w:rPr>
        <w:t xml:space="preserve"> من إجمالي الأرض الفلاحية</w:t>
      </w:r>
      <w:r w:rsidR="00333FCA" w:rsidRPr="009B170F">
        <w:rPr>
          <w:rFonts w:ascii="Sakkal Majalla" w:hAnsi="Sakkal Majalla" w:cs="Sakkal Majalla"/>
          <w:sz w:val="28"/>
          <w:szCs w:val="28"/>
          <w:rtl/>
          <w:lang w:bidi="ar-DZ"/>
        </w:rPr>
        <w:t xml:space="preserve"> </w:t>
      </w:r>
      <w:sdt>
        <w:sdtPr>
          <w:rPr>
            <w:rFonts w:ascii="Sakkal Majalla" w:hAnsi="Sakkal Majalla" w:cs="Sakkal Majalla"/>
            <w:sz w:val="28"/>
            <w:szCs w:val="28"/>
            <w:rtl/>
            <w:lang w:bidi="ar-DZ"/>
          </w:rPr>
          <w:id w:val="-275174739"/>
          <w:citation/>
        </w:sdtPr>
        <w:sdtEndPr/>
        <w:sdtContent>
          <w:r w:rsidR="00D35AA4" w:rsidRPr="009B170F">
            <w:rPr>
              <w:rFonts w:ascii="Sakkal Majalla" w:hAnsi="Sakkal Majalla" w:cs="Sakkal Majalla"/>
              <w:sz w:val="28"/>
              <w:szCs w:val="28"/>
              <w:rtl/>
              <w:lang w:bidi="ar-DZ"/>
            </w:rPr>
            <w:fldChar w:fldCharType="begin"/>
          </w:r>
          <w:r w:rsidR="00D35AA4" w:rsidRPr="009B170F">
            <w:rPr>
              <w:rStyle w:val="Appeldenotedefin"/>
              <w:rFonts w:ascii="Sakkal Majalla" w:hAnsi="Sakkal Majalla" w:cs="Sakkal Majalla"/>
              <w:sz w:val="28"/>
              <w:szCs w:val="28"/>
              <w:lang w:bidi="ar-DZ"/>
            </w:rPr>
            <w:instrText xml:space="preserve"> CITATION FAO19 \l 1036 </w:instrText>
          </w:r>
          <w:r w:rsidR="00D35AA4"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lang w:bidi="ar-DZ"/>
            </w:rPr>
            <w:t>(FAO, 2019)</w:t>
          </w:r>
          <w:r w:rsidR="00D35AA4"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w:t>
      </w:r>
    </w:p>
    <w:p w:rsidR="0028414C" w:rsidRDefault="00B63784" w:rsidP="00C9286A">
      <w:pPr>
        <w:bidi/>
        <w:spacing w:before="60" w:after="0" w:line="235" w:lineRule="auto"/>
        <w:ind w:firstLine="284"/>
        <w:jc w:val="both"/>
        <w:rPr>
          <w:rFonts w:ascii="Times New Roman" w:hAnsi="Times New Roman" w:cs="Times New Roman"/>
          <w:rtl/>
          <w:lang w:bidi="ar-DZ"/>
        </w:rPr>
      </w:pPr>
      <w:r w:rsidRPr="009B170F">
        <w:rPr>
          <w:rFonts w:ascii="Sakkal Majalla" w:hAnsi="Sakkal Majalla" w:cs="Sakkal Majalla"/>
          <w:noProof/>
          <w:sz w:val="28"/>
          <w:szCs w:val="28"/>
          <w:lang w:val="en-US"/>
        </w:rPr>
        <w:lastRenderedPageBreak/>
        <w:drawing>
          <wp:anchor distT="0" distB="0" distL="114300" distR="114300" simplePos="0" relativeHeight="251711488" behindDoc="0" locked="0" layoutInCell="1" allowOverlap="1" wp14:anchorId="3086BA28" wp14:editId="3BA061AE">
            <wp:simplePos x="0" y="0"/>
            <wp:positionH relativeFrom="column">
              <wp:posOffset>180340</wp:posOffset>
            </wp:positionH>
            <wp:positionV relativeFrom="paragraph">
              <wp:posOffset>3456305</wp:posOffset>
            </wp:positionV>
            <wp:extent cx="5760000" cy="1800000"/>
            <wp:effectExtent l="0" t="0" r="12700" b="10160"/>
            <wp:wrapSquare wrapText="bothSides"/>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28414C" w:rsidRPr="009B170F">
        <w:rPr>
          <w:rFonts w:ascii="Sakkal Majalla" w:hAnsi="Sakkal Majalla" w:cs="Sakkal Majalla"/>
          <w:noProof/>
          <w:sz w:val="28"/>
          <w:szCs w:val="28"/>
          <w:lang w:val="en-US"/>
        </w:rPr>
        <w:drawing>
          <wp:anchor distT="0" distB="0" distL="114300" distR="114300" simplePos="0" relativeHeight="251710464" behindDoc="0" locked="0" layoutInCell="1" allowOverlap="1" wp14:anchorId="6CDEB4CA" wp14:editId="36CAAB4F">
            <wp:simplePos x="0" y="0"/>
            <wp:positionH relativeFrom="column">
              <wp:posOffset>180340</wp:posOffset>
            </wp:positionH>
            <wp:positionV relativeFrom="paragraph">
              <wp:posOffset>0</wp:posOffset>
            </wp:positionV>
            <wp:extent cx="5760000" cy="2160000"/>
            <wp:effectExtent l="0" t="0" r="12700" b="12065"/>
            <wp:wrapSquare wrapText="bothSides"/>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margin">
              <wp14:pctWidth>0</wp14:pctWidth>
            </wp14:sizeRelH>
            <wp14:sizeRelV relativeFrom="margin">
              <wp14:pctHeight>0</wp14:pctHeight>
            </wp14:sizeRelV>
          </wp:anchor>
        </w:drawing>
      </w:r>
      <w:r w:rsidR="0028414C" w:rsidRPr="009B170F">
        <w:rPr>
          <w:rFonts w:ascii="Sakkal Majalla" w:hAnsi="Sakkal Majalla" w:cs="Sakkal Majalla"/>
          <w:sz w:val="28"/>
          <w:szCs w:val="28"/>
          <w:rtl/>
          <w:lang w:bidi="ar-DZ"/>
        </w:rPr>
        <w:t xml:space="preserve">وباعتبار الأرض الفلاحية مورد غير متجدد، يلاحظ من الشكل (01) التراجع المسجل في مساحة الأراضي الفلاحية للجزائر بما يفوق 04 ملايين هكتار، أي بنسبة </w:t>
      </w:r>
      <w:r w:rsidR="0028414C" w:rsidRPr="009B170F">
        <w:rPr>
          <w:rFonts w:ascii="Sakkal Majalla" w:hAnsi="Sakkal Majalla" w:cs="Sakkal Majalla"/>
          <w:sz w:val="28"/>
          <w:szCs w:val="28"/>
          <w:lang w:bidi="ar-DZ"/>
        </w:rPr>
        <w:t>%9</w:t>
      </w:r>
      <w:r w:rsidR="0028414C" w:rsidRPr="009B170F">
        <w:rPr>
          <w:rFonts w:ascii="Sakkal Majalla" w:hAnsi="Sakkal Majalla" w:cs="Sakkal Majalla"/>
          <w:sz w:val="28"/>
          <w:szCs w:val="28"/>
          <w:rtl/>
          <w:lang w:bidi="ar-DZ"/>
        </w:rPr>
        <w:t xml:space="preserve">، خاصة في الفترة المحصورة بين سنتي 1980 و1990 التي تميزت بتزايد النزوح الريفي وضغوط النمو الديمغرافي (في حدود </w:t>
      </w:r>
      <w:r w:rsidR="0028414C" w:rsidRPr="009B170F">
        <w:rPr>
          <w:rFonts w:ascii="Sakkal Majalla" w:hAnsi="Sakkal Majalla" w:cs="Sakkal Majalla"/>
          <w:sz w:val="28"/>
          <w:szCs w:val="28"/>
          <w:lang w:bidi="ar-DZ"/>
        </w:rPr>
        <w:t>%3</w:t>
      </w:r>
      <w:r w:rsidR="0028414C" w:rsidRPr="009B170F">
        <w:rPr>
          <w:rFonts w:ascii="Sakkal Majalla" w:hAnsi="Sakkal Majalla" w:cs="Sakkal Majalla"/>
          <w:sz w:val="28"/>
          <w:szCs w:val="28"/>
          <w:rtl/>
          <w:lang w:bidi="ar-DZ"/>
        </w:rPr>
        <w:t xml:space="preserve"> سنويا) والتوسع العمراني، إضافة إلى متطلبات التنمية في المجال الصناعي وإنجاز هياكل البنية التحتية على حساب العقار الفلاحي، التي رأت فيه السلطات العمومية بأن اللجوء إلى الأراضي الفلاحية ذات المردودية المتوسطة والضعيفة الحل الأنسب لمواجهة مثل تلك التحديات</w:t>
      </w:r>
      <w:sdt>
        <w:sdtPr>
          <w:rPr>
            <w:rFonts w:ascii="Sakkal Majalla" w:hAnsi="Sakkal Majalla" w:cs="Sakkal Majalla"/>
            <w:sz w:val="28"/>
            <w:szCs w:val="28"/>
            <w:rtl/>
            <w:lang w:bidi="ar-DZ"/>
          </w:rPr>
          <w:id w:val="532072981"/>
          <w:citation/>
        </w:sdtPr>
        <w:sdtEndPr/>
        <w:sdtContent>
          <w:r w:rsidR="00963DF4" w:rsidRPr="009B170F">
            <w:rPr>
              <w:rFonts w:ascii="Sakkal Majalla" w:hAnsi="Sakkal Majalla" w:cs="Sakkal Majalla"/>
              <w:sz w:val="28"/>
              <w:szCs w:val="28"/>
              <w:rtl/>
              <w:lang w:bidi="ar-DZ"/>
            </w:rPr>
            <w:fldChar w:fldCharType="begin"/>
          </w:r>
          <w:r w:rsidR="00203B44" w:rsidRPr="009B170F">
            <w:rPr>
              <w:rStyle w:val="Appeldenotedefin"/>
              <w:rFonts w:ascii="Sakkal Majalla" w:hAnsi="Sakkal Majalla" w:cs="Sakkal Majalla"/>
              <w:sz w:val="28"/>
              <w:szCs w:val="28"/>
              <w:lang w:bidi="ar-DZ"/>
            </w:rPr>
            <w:instrText xml:space="preserve">CITATION Fat14 \p 112 \l 1036 </w:instrText>
          </w:r>
          <w:r w:rsidR="00963DF4"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(Baouche, 2014, p. 112)</w:t>
          </w:r>
          <w:r w:rsidR="00963DF4" w:rsidRPr="009B170F">
            <w:rPr>
              <w:rFonts w:ascii="Sakkal Majalla" w:hAnsi="Sakkal Majalla" w:cs="Sakkal Majalla"/>
              <w:sz w:val="28"/>
              <w:szCs w:val="28"/>
              <w:rtl/>
              <w:lang w:bidi="ar-DZ"/>
            </w:rPr>
            <w:fldChar w:fldCharType="end"/>
          </w:r>
        </w:sdtContent>
      </w:sdt>
      <w:r w:rsidR="0028414C" w:rsidRPr="00724E3B">
        <w:rPr>
          <w:rFonts w:ascii="Times New Roman" w:hAnsi="Times New Roman" w:cs="Times New Roman"/>
          <w:rtl/>
          <w:lang w:bidi="ar-DZ"/>
        </w:rPr>
        <w:t>.</w:t>
      </w:r>
    </w:p>
    <w:p w:rsidR="0028414C" w:rsidRPr="009B170F" w:rsidRDefault="000A002B" w:rsidP="00C9286A">
      <w:pPr>
        <w:bidi/>
        <w:spacing w:before="120" w:after="0" w:line="235" w:lineRule="auto"/>
        <w:ind w:firstLine="284"/>
        <w:jc w:val="both"/>
        <w:rPr>
          <w:rFonts w:ascii="Sakkal Majalla" w:hAnsi="Sakkal Majalla" w:cs="Sakkal Majalla"/>
          <w:sz w:val="28"/>
          <w:szCs w:val="28"/>
          <w:rtl/>
          <w:lang w:bidi="ar-DZ"/>
        </w:rPr>
      </w:pPr>
      <w:r w:rsidRPr="009B170F">
        <w:rPr>
          <w:rFonts w:ascii="Sakkal Majalla" w:hAnsi="Sakkal Majalla" w:cs="Sakkal Majalla"/>
          <w:noProof/>
          <w:color w:val="70AD47" w:themeColor="accent6"/>
          <w:sz w:val="28"/>
          <w:szCs w:val="28"/>
          <w:lang w:val="en-US"/>
        </w:rPr>
        <w:drawing>
          <wp:anchor distT="0" distB="0" distL="114300" distR="114300" simplePos="0" relativeHeight="251728896" behindDoc="0" locked="0" layoutInCell="1" allowOverlap="1" wp14:anchorId="2B7D93F7" wp14:editId="0BA2239B">
            <wp:simplePos x="0" y="0"/>
            <wp:positionH relativeFrom="column">
              <wp:posOffset>180340</wp:posOffset>
            </wp:positionH>
            <wp:positionV relativeFrom="paragraph">
              <wp:posOffset>3420745</wp:posOffset>
            </wp:positionV>
            <wp:extent cx="5760000" cy="2160000"/>
            <wp:effectExtent l="0" t="0" r="12700" b="12065"/>
            <wp:wrapSquare wrapText="bothSides"/>
            <wp:docPr id="19" name="Graphique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margin">
              <wp14:pctWidth>0</wp14:pctWidth>
            </wp14:sizeRelH>
            <wp14:sizeRelV relativeFrom="margin">
              <wp14:pctHeight>0</wp14:pctHeight>
            </wp14:sizeRelV>
          </wp:anchor>
        </w:drawing>
      </w:r>
      <w:r w:rsidR="0028414C" w:rsidRPr="009B170F">
        <w:rPr>
          <w:rFonts w:ascii="Sakkal Majalla" w:hAnsi="Sakkal Majalla" w:cs="Sakkal Majalla"/>
          <w:sz w:val="28"/>
          <w:szCs w:val="28"/>
          <w:rtl/>
          <w:lang w:bidi="ar-DZ"/>
        </w:rPr>
        <w:t>يمثل إصدار القانون رقم 90-25 في نوفمبر 1990 المتعلق بالتوجيه العقاري</w:t>
      </w:r>
      <w:r w:rsidR="00C92748" w:rsidRPr="009B170F">
        <w:rPr>
          <w:rStyle w:val="Appeldenotedefin"/>
          <w:rFonts w:ascii="Sakkal Majalla" w:hAnsi="Sakkal Majalla" w:cs="Sakkal Majalla"/>
          <w:noProof/>
          <w:sz w:val="28"/>
          <w:szCs w:val="28"/>
          <w:rtl/>
          <w:lang w:bidi="ar-DZ"/>
        </w:rPr>
        <w:t xml:space="preserve"> </w:t>
      </w:r>
      <w:r w:rsidR="0028414C" w:rsidRPr="009B170F">
        <w:rPr>
          <w:rFonts w:ascii="Sakkal Majalla" w:hAnsi="Sakkal Majalla" w:cs="Sakkal Majalla"/>
          <w:sz w:val="28"/>
          <w:szCs w:val="28"/>
          <w:rtl/>
          <w:lang w:bidi="ar-DZ"/>
        </w:rPr>
        <w:t>نقطة تحول في مجال تنظيم الملكية العقارية، خاصة في مجال الأراضي الفلاحية، حيث أعطى هذا القانون تصنيفا دقيقا وواضح للأملاك العقارية العمومية والخاصة، إضافة إلى حماية المستثمرات الفلاحية الواقعة في الأراضي الخصبة جدا أو الخصبة، ووقف عمليات تحويل الأراضي الفلاحية عن طابعها الفلاحي، فهو القانون الوحيد الذي يرخص بتحويل الأراضي الفلاحية إلى صنف الأراضي القابلة للتعمير</w:t>
      </w:r>
      <w:sdt>
        <w:sdtPr>
          <w:rPr>
            <w:rFonts w:ascii="Sakkal Majalla" w:hAnsi="Sakkal Majalla" w:cs="Sakkal Majalla"/>
            <w:sz w:val="28"/>
            <w:szCs w:val="28"/>
            <w:rtl/>
            <w:lang w:bidi="ar-DZ"/>
          </w:rPr>
          <w:id w:val="-1906897995"/>
          <w:citation/>
        </w:sdtPr>
        <w:sdtEndPr/>
        <w:sdtContent>
          <w:r w:rsidR="00910418" w:rsidRPr="009B170F">
            <w:rPr>
              <w:rFonts w:ascii="Sakkal Majalla" w:hAnsi="Sakkal Majalla" w:cs="Sakkal Majalla"/>
              <w:sz w:val="28"/>
              <w:szCs w:val="28"/>
              <w:rtl/>
              <w:lang w:bidi="ar-DZ"/>
            </w:rPr>
            <w:fldChar w:fldCharType="begin"/>
          </w:r>
          <w:r w:rsidR="00EF4242" w:rsidRPr="009B170F">
            <w:rPr>
              <w:rStyle w:val="Appeldenotedefin"/>
              <w:rFonts w:ascii="Sakkal Majalla" w:hAnsi="Sakkal Majalla" w:cs="Sakkal Majalla"/>
              <w:sz w:val="28"/>
              <w:szCs w:val="28"/>
              <w:lang w:bidi="ar-DZ"/>
            </w:rPr>
            <w:instrText xml:space="preserve">CITATION </w:instrText>
          </w:r>
          <w:r w:rsidR="00EF4242" w:rsidRPr="009B170F">
            <w:rPr>
              <w:rStyle w:val="Appeldenotedefin"/>
              <w:rFonts w:ascii="Sakkal Majalla" w:hAnsi="Sakkal Majalla" w:cs="Sakkal Majalla"/>
              <w:sz w:val="28"/>
              <w:szCs w:val="28"/>
              <w:rtl/>
              <w:lang w:bidi="ar-DZ"/>
            </w:rPr>
            <w:instrText>حسن17</w:instrText>
          </w:r>
          <w:r w:rsidR="00EF4242" w:rsidRPr="009B170F">
            <w:rPr>
              <w:rStyle w:val="Appeldenotedefin"/>
              <w:rFonts w:ascii="Sakkal Majalla" w:hAnsi="Sakkal Majalla" w:cs="Sakkal Majalla"/>
              <w:sz w:val="28"/>
              <w:szCs w:val="28"/>
              <w:lang w:bidi="ar-DZ"/>
            </w:rPr>
            <w:instrText xml:space="preserve"> \p 234 \l 5121 </w:instrText>
          </w:r>
          <w:r w:rsidR="00910418"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(بوشريط، 2017، صفحة 234)</w:t>
          </w:r>
          <w:r w:rsidR="00910418" w:rsidRPr="009B170F">
            <w:rPr>
              <w:rFonts w:ascii="Sakkal Majalla" w:hAnsi="Sakkal Majalla" w:cs="Sakkal Majalla"/>
              <w:sz w:val="28"/>
              <w:szCs w:val="28"/>
              <w:rtl/>
              <w:lang w:bidi="ar-DZ"/>
            </w:rPr>
            <w:fldChar w:fldCharType="end"/>
          </w:r>
        </w:sdtContent>
      </w:sdt>
      <w:r w:rsidR="0028414C" w:rsidRPr="009B170F">
        <w:rPr>
          <w:rFonts w:ascii="Sakkal Majalla" w:hAnsi="Sakkal Majalla" w:cs="Sakkal Majalla"/>
          <w:sz w:val="28"/>
          <w:szCs w:val="28"/>
          <w:rtl/>
          <w:lang w:bidi="ar-DZ"/>
        </w:rPr>
        <w:t>، وبالتالي عرفت المرحلة التي تلت تاريخ إصدار هذا القانون استقرارا في مساحة الأراضي الفلاحية</w:t>
      </w:r>
      <w:r w:rsidR="0087640A" w:rsidRPr="009B170F">
        <w:rPr>
          <w:rFonts w:ascii="Sakkal Majalla" w:hAnsi="Sakkal Majalla" w:cs="Sakkal Majalla"/>
          <w:sz w:val="28"/>
          <w:szCs w:val="28"/>
          <w:rtl/>
          <w:lang w:bidi="ar-DZ"/>
        </w:rPr>
        <w:t xml:space="preserve"> حسب الشكل أعلاه</w:t>
      </w:r>
      <w:r w:rsidR="0028414C" w:rsidRPr="009B170F">
        <w:rPr>
          <w:rFonts w:ascii="Sakkal Majalla" w:hAnsi="Sakkal Majalla" w:cs="Sakkal Majalla"/>
          <w:sz w:val="28"/>
          <w:szCs w:val="28"/>
          <w:rtl/>
          <w:lang w:bidi="ar-DZ"/>
        </w:rPr>
        <w:t xml:space="preserve">، بل نجدها توسعت بـ </w:t>
      </w:r>
      <w:r w:rsidR="0028414C" w:rsidRPr="009B170F">
        <w:rPr>
          <w:rFonts w:ascii="Sakkal Majalla" w:hAnsi="Sakkal Majalla" w:cs="Sakkal Majalla"/>
          <w:sz w:val="28"/>
          <w:szCs w:val="28"/>
          <w:lang w:bidi="ar-DZ"/>
        </w:rPr>
        <w:t>2,5</w:t>
      </w:r>
      <w:r w:rsidR="0028414C" w:rsidRPr="009B170F">
        <w:rPr>
          <w:rFonts w:ascii="Sakkal Majalla" w:hAnsi="Sakkal Majalla" w:cs="Sakkal Majalla"/>
          <w:sz w:val="28"/>
          <w:szCs w:val="28"/>
          <w:rtl/>
          <w:lang w:bidi="ar-DZ"/>
        </w:rPr>
        <w:t xml:space="preserve"> مليون هكتار بين سنتي 1990 و 2016.</w:t>
      </w:r>
    </w:p>
    <w:p w:rsidR="0028414C" w:rsidRPr="009B170F" w:rsidRDefault="0028414C" w:rsidP="005A36AB">
      <w:pPr>
        <w:bidi/>
        <w:spacing w:after="12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lastRenderedPageBreak/>
        <w:t xml:space="preserve">يظهر الشكل </w:t>
      </w:r>
      <w:r w:rsidR="0078763B"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03) الحصة المعتبرة لمساحة الأراضي الصالحة للزراعة التي تشمل المساحات المخصصة للمحاصيل الموسمية والأراضي التي هي في حالة بور مؤقت، حيث ارتفعت من </w:t>
      </w:r>
      <w:r w:rsidRPr="009B170F">
        <w:rPr>
          <w:rFonts w:ascii="Sakkal Majalla" w:hAnsi="Sakkal Majalla" w:cs="Sakkal Majalla"/>
          <w:sz w:val="28"/>
          <w:szCs w:val="28"/>
          <w:lang w:bidi="ar-DZ"/>
        </w:rPr>
        <w:t>6,3</w:t>
      </w:r>
      <w:r w:rsidRPr="009B170F">
        <w:rPr>
          <w:rFonts w:ascii="Sakkal Majalla" w:hAnsi="Sakkal Majalla" w:cs="Sakkal Majalla"/>
          <w:sz w:val="28"/>
          <w:szCs w:val="28"/>
          <w:rtl/>
          <w:lang w:bidi="ar-DZ"/>
        </w:rPr>
        <w:t xml:space="preserve"> مليون هكتار سنة 1962 إلى </w:t>
      </w:r>
      <w:r w:rsidRPr="009B170F">
        <w:rPr>
          <w:rFonts w:ascii="Sakkal Majalla" w:hAnsi="Sakkal Majalla" w:cs="Sakkal Majalla"/>
          <w:sz w:val="28"/>
          <w:szCs w:val="28"/>
          <w:lang w:bidi="ar-DZ"/>
        </w:rPr>
        <w:t>7,4</w:t>
      </w:r>
      <w:r w:rsidRPr="009B170F">
        <w:rPr>
          <w:rFonts w:ascii="Sakkal Majalla" w:hAnsi="Sakkal Majalla" w:cs="Sakkal Majalla"/>
          <w:sz w:val="28"/>
          <w:szCs w:val="28"/>
          <w:rtl/>
          <w:lang w:bidi="ar-DZ"/>
        </w:rPr>
        <w:t xml:space="preserve"> مليون هكتار في سنة 2016، وشكلت على طول الفترة نسبة متوسطة قدرها </w:t>
      </w:r>
      <w:r w:rsidRPr="009B170F">
        <w:rPr>
          <w:rFonts w:ascii="Sakkal Majalla" w:hAnsi="Sakkal Majalla" w:cs="Sakkal Majalla"/>
          <w:sz w:val="28"/>
          <w:szCs w:val="28"/>
          <w:lang w:bidi="ar-DZ"/>
        </w:rPr>
        <w:t>%91,4</w:t>
      </w:r>
      <w:r w:rsidRPr="009B170F">
        <w:rPr>
          <w:rFonts w:ascii="Sakkal Majalla" w:hAnsi="Sakkal Majalla" w:cs="Sakkal Majalla"/>
          <w:sz w:val="28"/>
          <w:szCs w:val="28"/>
          <w:rtl/>
          <w:lang w:bidi="ar-DZ"/>
        </w:rPr>
        <w:t xml:space="preserve"> من إجمالي مساحة الأرض الزراعية، مقابل </w:t>
      </w:r>
      <w:r w:rsidRPr="009B170F">
        <w:rPr>
          <w:rFonts w:ascii="Sakkal Majalla" w:hAnsi="Sakkal Majalla" w:cs="Sakkal Majalla"/>
          <w:sz w:val="28"/>
          <w:szCs w:val="28"/>
          <w:lang w:bidi="ar-DZ"/>
        </w:rPr>
        <w:t>%8,6</w:t>
      </w:r>
      <w:r w:rsidRPr="009B170F">
        <w:rPr>
          <w:rFonts w:ascii="Sakkal Majalla" w:hAnsi="Sakkal Majalla" w:cs="Sakkal Majalla"/>
          <w:sz w:val="28"/>
          <w:szCs w:val="28"/>
          <w:rtl/>
          <w:lang w:bidi="ar-DZ"/>
        </w:rPr>
        <w:t xml:space="preserve"> لأراضي المحاصيل الدائمة التي سجلت كذلك زيادة بين السنتين المذكورتين بـ 413 ألف هكتار.</w:t>
      </w:r>
    </w:p>
    <w:p w:rsidR="0028414C" w:rsidRPr="009B170F" w:rsidRDefault="0028414C" w:rsidP="005A36AB">
      <w:pPr>
        <w:bidi/>
        <w:spacing w:after="12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 xml:space="preserve">وتجدر الإشارة إلى أن مساحة الأراضي المجهزة بأنظمة الري قد سجلت هي الأخرى ارتفاعا مستمرا على طول الفترة 1962 -2016، فبعد أن كانت مقدرة غداة الاستقلال بـ 229 ألف هكتار، بلغت في نهاية الفترة المذكورة </w:t>
      </w:r>
      <w:r w:rsidRPr="009B170F">
        <w:rPr>
          <w:rFonts w:ascii="Sakkal Majalla" w:hAnsi="Sakkal Majalla" w:cs="Sakkal Majalla"/>
          <w:sz w:val="28"/>
          <w:szCs w:val="28"/>
          <w:lang w:bidi="ar-DZ"/>
        </w:rPr>
        <w:t>1,36</w:t>
      </w:r>
      <w:r w:rsidRPr="009B170F">
        <w:rPr>
          <w:rFonts w:ascii="Sakkal Majalla" w:hAnsi="Sakkal Majalla" w:cs="Sakkal Majalla"/>
          <w:sz w:val="28"/>
          <w:szCs w:val="28"/>
          <w:rtl/>
          <w:lang w:bidi="ar-DZ"/>
        </w:rPr>
        <w:t xml:space="preserve"> مليون هكتار، أي زيادة بنسبة جد معتبرة قدرها </w:t>
      </w:r>
      <w:r w:rsidRPr="009B170F">
        <w:rPr>
          <w:rFonts w:ascii="Sakkal Majalla" w:hAnsi="Sakkal Majalla" w:cs="Sakkal Majalla"/>
          <w:sz w:val="28"/>
          <w:szCs w:val="28"/>
          <w:lang w:bidi="ar-DZ"/>
        </w:rPr>
        <w:t>%494</w:t>
      </w:r>
      <w:r w:rsidRPr="009B170F">
        <w:rPr>
          <w:rFonts w:ascii="Sakkal Majalla" w:hAnsi="Sakkal Majalla" w:cs="Sakkal Majalla"/>
          <w:sz w:val="28"/>
          <w:szCs w:val="28"/>
          <w:rtl/>
          <w:lang w:bidi="ar-DZ"/>
        </w:rPr>
        <w:t xml:space="preserve">، ويفسر ذلك بالجهود الضخمة للدولة الجزائرية في مجال بناء السدود التي زادت </w:t>
      </w:r>
      <w:proofErr w:type="spellStart"/>
      <w:r w:rsidRPr="009B170F">
        <w:rPr>
          <w:rFonts w:ascii="Sakkal Majalla" w:hAnsi="Sakkal Majalla" w:cs="Sakkal Majalla"/>
          <w:sz w:val="28"/>
          <w:szCs w:val="28"/>
          <w:rtl/>
          <w:lang w:bidi="ar-DZ"/>
        </w:rPr>
        <w:t>دينامكيتها</w:t>
      </w:r>
      <w:proofErr w:type="spellEnd"/>
      <w:r w:rsidRPr="009B170F">
        <w:rPr>
          <w:rFonts w:ascii="Sakkal Majalla" w:hAnsi="Sakkal Majalla" w:cs="Sakkal Majalla"/>
          <w:sz w:val="28"/>
          <w:szCs w:val="28"/>
          <w:rtl/>
          <w:lang w:bidi="ar-DZ"/>
        </w:rPr>
        <w:t xml:space="preserve"> بشكل خاص بعد سنة 1980 بسبب فترة الجفاف التي عرفتها البلاد قبلها</w:t>
      </w:r>
      <w:sdt>
        <w:sdtPr>
          <w:rPr>
            <w:rFonts w:ascii="Sakkal Majalla" w:hAnsi="Sakkal Majalla" w:cs="Sakkal Majalla"/>
            <w:sz w:val="28"/>
            <w:szCs w:val="28"/>
            <w:rtl/>
            <w:lang w:bidi="ar-DZ"/>
          </w:rPr>
          <w:id w:val="275459592"/>
          <w:citation/>
        </w:sdtPr>
        <w:sdtEndPr/>
        <w:sdtContent>
          <w:r w:rsidR="00B5655A" w:rsidRPr="009B170F">
            <w:rPr>
              <w:rFonts w:ascii="Sakkal Majalla" w:hAnsi="Sakkal Majalla" w:cs="Sakkal Majalla"/>
              <w:sz w:val="28"/>
              <w:szCs w:val="28"/>
              <w:rtl/>
              <w:lang w:bidi="ar-DZ"/>
            </w:rPr>
            <w:fldChar w:fldCharType="begin"/>
          </w:r>
          <w:r w:rsidR="00707FC4" w:rsidRPr="009B170F">
            <w:rPr>
              <w:rStyle w:val="Appeldenotedefin"/>
              <w:rFonts w:ascii="Sakkal Majalla" w:hAnsi="Sakkal Majalla" w:cs="Sakkal Majalla"/>
              <w:sz w:val="28"/>
              <w:szCs w:val="28"/>
              <w:lang w:bidi="ar-DZ"/>
            </w:rPr>
            <w:instrText xml:space="preserve">CITATION Tou10 \p 281 \l 1036 </w:instrText>
          </w:r>
          <w:r w:rsidR="00B5655A"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(touati, 2010, p. 281)</w:t>
          </w:r>
          <w:r w:rsidR="00B5655A"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 حيث تضاعف عددها من 16 سدا كبيرا مستغلا سنة 1962</w:t>
      </w:r>
      <w:sdt>
        <w:sdtPr>
          <w:rPr>
            <w:rFonts w:ascii="Sakkal Majalla" w:hAnsi="Sakkal Majalla" w:cs="Sakkal Majalla"/>
            <w:sz w:val="28"/>
            <w:szCs w:val="28"/>
            <w:rtl/>
            <w:lang w:bidi="ar-DZ"/>
          </w:rPr>
          <w:id w:val="1228349114"/>
          <w:citation/>
        </w:sdtPr>
        <w:sdtEndPr/>
        <w:sdtContent>
          <w:r w:rsidR="00A56E61" w:rsidRPr="009B170F">
            <w:rPr>
              <w:rFonts w:ascii="Sakkal Majalla" w:hAnsi="Sakkal Majalla" w:cs="Sakkal Majalla"/>
              <w:sz w:val="28"/>
              <w:szCs w:val="28"/>
              <w:rtl/>
              <w:lang w:bidi="ar-DZ"/>
            </w:rPr>
            <w:fldChar w:fldCharType="begin"/>
          </w:r>
          <w:r w:rsidR="00707FC4" w:rsidRPr="009B170F">
            <w:rPr>
              <w:rStyle w:val="Appeldenotedefin"/>
              <w:rFonts w:ascii="Sakkal Majalla" w:hAnsi="Sakkal Majalla" w:cs="Sakkal Majalla"/>
              <w:sz w:val="28"/>
              <w:szCs w:val="28"/>
              <w:lang w:bidi="ar-DZ"/>
            </w:rPr>
            <w:instrText xml:space="preserve">CITATION Bou09 \p 97 \l 5121 </w:instrText>
          </w:r>
          <w:r w:rsidR="00A56E61"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(Remini, 2009, p. 97)</w:t>
          </w:r>
          <w:r w:rsidR="00A56E61"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 xml:space="preserve">، إلى 81 سد حاليا حسب الوكالة الوطنية للسدود والتحويلات، إضافة إلى السدود الصغيرة والحواجز المائية والآبار وشبكة الري والتحويلات ومحطات التحلية…الخ.  </w:t>
      </w:r>
    </w:p>
    <w:p w:rsidR="006754AB" w:rsidRPr="009B170F" w:rsidRDefault="003829F2" w:rsidP="003519E2">
      <w:pPr>
        <w:bidi/>
        <w:spacing w:after="0" w:line="240" w:lineRule="auto"/>
        <w:jc w:val="both"/>
        <w:rPr>
          <w:rFonts w:ascii="Sakkal Majalla" w:hAnsi="Sakkal Majalla" w:cs="Sakkal Majalla"/>
          <w:b/>
          <w:bCs/>
          <w:sz w:val="28"/>
          <w:szCs w:val="28"/>
          <w:rtl/>
          <w:lang w:bidi="ar-DZ"/>
        </w:rPr>
      </w:pPr>
      <w:r w:rsidRPr="003519E2">
        <w:rPr>
          <w:rFonts w:ascii="Times New Roman" w:hAnsi="Times New Roman" w:cs="Times New Roman"/>
          <w:b/>
          <w:bCs/>
          <w:sz w:val="26"/>
          <w:szCs w:val="26"/>
          <w:rtl/>
          <w:lang w:bidi="ar-DZ"/>
        </w:rPr>
        <w:t>1.1.</w:t>
      </w:r>
      <w:r w:rsidR="003519E2" w:rsidRPr="003519E2">
        <w:rPr>
          <w:rFonts w:ascii="Times New Roman" w:hAnsi="Times New Roman" w:cs="Times New Roman"/>
          <w:b/>
          <w:bCs/>
          <w:sz w:val="26"/>
          <w:szCs w:val="26"/>
          <w:rtl/>
          <w:lang w:bidi="ar-DZ"/>
        </w:rPr>
        <w:t>3</w:t>
      </w:r>
      <w:r w:rsidRPr="009B170F">
        <w:rPr>
          <w:rFonts w:ascii="Sakkal Majalla" w:hAnsi="Sakkal Majalla" w:cs="Sakkal Majalla"/>
          <w:b/>
          <w:bCs/>
          <w:sz w:val="28"/>
          <w:szCs w:val="28"/>
          <w:rtl/>
          <w:lang w:bidi="ar-DZ"/>
        </w:rPr>
        <w:t xml:space="preserve">. </w:t>
      </w:r>
      <w:r w:rsidR="00873138" w:rsidRPr="009B170F">
        <w:rPr>
          <w:rFonts w:ascii="Sakkal Majalla" w:hAnsi="Sakkal Majalla" w:cs="Sakkal Majalla"/>
          <w:b/>
          <w:bCs/>
          <w:sz w:val="28"/>
          <w:szCs w:val="28"/>
          <w:rtl/>
          <w:lang w:bidi="ar-DZ"/>
        </w:rPr>
        <w:t>مساحة الأراضي المخصصة لزراعة الحبوب و</w:t>
      </w:r>
      <w:r w:rsidR="006754AB" w:rsidRPr="009B170F">
        <w:rPr>
          <w:rFonts w:ascii="Sakkal Majalla" w:hAnsi="Sakkal Majalla" w:cs="Sakkal Majalla"/>
          <w:b/>
          <w:bCs/>
          <w:sz w:val="28"/>
          <w:szCs w:val="28"/>
          <w:rtl/>
          <w:lang w:bidi="ar-DZ"/>
        </w:rPr>
        <w:t>مردودي</w:t>
      </w:r>
      <w:r w:rsidR="00873138" w:rsidRPr="009B170F">
        <w:rPr>
          <w:rFonts w:ascii="Sakkal Majalla" w:hAnsi="Sakkal Majalla" w:cs="Sakkal Majalla"/>
          <w:b/>
          <w:bCs/>
          <w:sz w:val="28"/>
          <w:szCs w:val="28"/>
          <w:rtl/>
          <w:lang w:bidi="ar-DZ"/>
        </w:rPr>
        <w:t>تها</w:t>
      </w:r>
      <w:r w:rsidR="006754AB" w:rsidRPr="009B170F">
        <w:rPr>
          <w:rFonts w:ascii="Sakkal Majalla" w:hAnsi="Sakkal Majalla" w:cs="Sakkal Majalla"/>
          <w:b/>
          <w:bCs/>
          <w:sz w:val="28"/>
          <w:szCs w:val="28"/>
          <w:rtl/>
          <w:lang w:bidi="ar-DZ"/>
        </w:rPr>
        <w:t>:</w:t>
      </w:r>
    </w:p>
    <w:p w:rsidR="006754AB" w:rsidRDefault="003446E8" w:rsidP="00EA123C">
      <w:pPr>
        <w:bidi/>
        <w:spacing w:after="0" w:line="240" w:lineRule="auto"/>
        <w:ind w:firstLine="284"/>
        <w:jc w:val="both"/>
        <w:rPr>
          <w:rFonts w:ascii="Traditional Arabic" w:hAnsi="Traditional Arabic" w:cs="Simplified Arabic"/>
          <w:sz w:val="24"/>
          <w:szCs w:val="24"/>
          <w:rtl/>
          <w:lang w:bidi="ar-DZ"/>
        </w:rPr>
      </w:pPr>
      <w:r w:rsidRPr="009B170F">
        <w:rPr>
          <w:rFonts w:ascii="Sakkal Majalla" w:hAnsi="Sakkal Majalla" w:cs="Sakkal Majalla"/>
          <w:noProof/>
          <w:sz w:val="24"/>
          <w:szCs w:val="24"/>
          <w:lang w:val="en-US"/>
        </w:rPr>
        <w:drawing>
          <wp:anchor distT="0" distB="0" distL="114300" distR="114300" simplePos="0" relativeHeight="251730944" behindDoc="0" locked="0" layoutInCell="1" allowOverlap="1" wp14:anchorId="23112E12" wp14:editId="65212634">
            <wp:simplePos x="0" y="0"/>
            <wp:positionH relativeFrom="column">
              <wp:posOffset>180340</wp:posOffset>
            </wp:positionH>
            <wp:positionV relativeFrom="paragraph">
              <wp:posOffset>540385</wp:posOffset>
            </wp:positionV>
            <wp:extent cx="5760000" cy="2340000"/>
            <wp:effectExtent l="0" t="0" r="12700" b="3175"/>
            <wp:wrapSquare wrapText="bothSides"/>
            <wp:docPr id="20" name="Graphique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F74675" w:rsidRPr="009B170F">
        <w:rPr>
          <w:rFonts w:ascii="Sakkal Majalla" w:hAnsi="Sakkal Majalla" w:cs="Sakkal Majalla"/>
          <w:sz w:val="28"/>
          <w:szCs w:val="28"/>
          <w:rtl/>
          <w:lang w:bidi="ar-DZ"/>
        </w:rPr>
        <w:t xml:space="preserve">وفقا لبيانات منظمة الأمم المتحدة للتغذية والزراعة، </w:t>
      </w:r>
      <w:r w:rsidR="005D0649" w:rsidRPr="009B170F">
        <w:rPr>
          <w:rFonts w:ascii="Sakkal Majalla" w:hAnsi="Sakkal Majalla" w:cs="Sakkal Majalla"/>
          <w:sz w:val="28"/>
          <w:szCs w:val="28"/>
          <w:rtl/>
          <w:lang w:bidi="ar-DZ"/>
        </w:rPr>
        <w:t>قد</w:t>
      </w:r>
      <w:r w:rsidR="00CB6F6D" w:rsidRPr="009B170F">
        <w:rPr>
          <w:rFonts w:ascii="Sakkal Majalla" w:hAnsi="Sakkal Majalla" w:cs="Sakkal Majalla"/>
          <w:sz w:val="28"/>
          <w:szCs w:val="28"/>
          <w:rtl/>
          <w:lang w:bidi="ar-DZ"/>
        </w:rPr>
        <w:t>ّ</w:t>
      </w:r>
      <w:r w:rsidR="005D0649" w:rsidRPr="009B170F">
        <w:rPr>
          <w:rFonts w:ascii="Sakkal Majalla" w:hAnsi="Sakkal Majalla" w:cs="Sakkal Majalla"/>
          <w:sz w:val="28"/>
          <w:szCs w:val="28"/>
          <w:rtl/>
          <w:lang w:bidi="ar-DZ"/>
        </w:rPr>
        <w:t xml:space="preserve">ر </w:t>
      </w:r>
      <w:r w:rsidR="00CB6F6D" w:rsidRPr="009B170F">
        <w:rPr>
          <w:rFonts w:ascii="Sakkal Majalla" w:hAnsi="Sakkal Majalla" w:cs="Sakkal Majalla"/>
          <w:sz w:val="28"/>
          <w:szCs w:val="28"/>
          <w:rtl/>
          <w:lang w:bidi="ar-DZ"/>
        </w:rPr>
        <w:t xml:space="preserve">متوسط </w:t>
      </w:r>
      <w:r w:rsidR="005D0649" w:rsidRPr="009B170F">
        <w:rPr>
          <w:rFonts w:ascii="Sakkal Majalla" w:hAnsi="Sakkal Majalla" w:cs="Sakkal Majalla"/>
          <w:sz w:val="28"/>
          <w:szCs w:val="28"/>
          <w:rtl/>
          <w:lang w:bidi="ar-DZ"/>
        </w:rPr>
        <w:t xml:space="preserve">الرقعة الزراعية المخصصة لمحاصيل الحبوب </w:t>
      </w:r>
      <w:r w:rsidR="00EA123C" w:rsidRPr="009B170F">
        <w:rPr>
          <w:rFonts w:ascii="Sakkal Majalla" w:hAnsi="Sakkal Majalla" w:cs="Sakkal Majalla"/>
          <w:sz w:val="28"/>
          <w:szCs w:val="28"/>
          <w:rtl/>
          <w:lang w:bidi="ar-DZ"/>
        </w:rPr>
        <w:t xml:space="preserve">في الجزائر </w:t>
      </w:r>
      <w:r w:rsidR="00E65C37" w:rsidRPr="009B170F">
        <w:rPr>
          <w:rFonts w:ascii="Sakkal Majalla" w:hAnsi="Sakkal Majalla" w:cs="Sakkal Majalla"/>
          <w:sz w:val="28"/>
          <w:szCs w:val="28"/>
          <w:rtl/>
          <w:lang w:bidi="ar-DZ"/>
        </w:rPr>
        <w:t xml:space="preserve">خلال فترة الدراسة </w:t>
      </w:r>
      <w:r w:rsidR="00CB6F6D" w:rsidRPr="009B170F">
        <w:rPr>
          <w:rFonts w:ascii="Sakkal Majalla" w:hAnsi="Sakkal Majalla" w:cs="Sakkal Majalla"/>
          <w:sz w:val="28"/>
          <w:szCs w:val="28"/>
          <w:rtl/>
          <w:lang w:bidi="ar-DZ"/>
        </w:rPr>
        <w:t xml:space="preserve">بـ </w:t>
      </w:r>
      <w:r w:rsidR="00CB6F6D" w:rsidRPr="009B170F">
        <w:rPr>
          <w:rFonts w:ascii="Sakkal Majalla" w:hAnsi="Sakkal Majalla" w:cs="Sakkal Majalla"/>
          <w:sz w:val="28"/>
          <w:szCs w:val="28"/>
          <w:lang w:bidi="ar-DZ"/>
        </w:rPr>
        <w:t>2,6</w:t>
      </w:r>
      <w:r w:rsidR="00CB6F6D" w:rsidRPr="009B170F">
        <w:rPr>
          <w:rFonts w:ascii="Sakkal Majalla" w:hAnsi="Sakkal Majalla" w:cs="Sakkal Majalla"/>
          <w:sz w:val="28"/>
          <w:szCs w:val="28"/>
          <w:rtl/>
          <w:lang w:bidi="ar-DZ"/>
        </w:rPr>
        <w:t xml:space="preserve"> مليون هكتار</w:t>
      </w:r>
      <w:r w:rsidR="00826805" w:rsidRPr="009B170F">
        <w:rPr>
          <w:rFonts w:ascii="Sakkal Majalla" w:hAnsi="Sakkal Majalla" w:cs="Sakkal Majalla"/>
          <w:sz w:val="28"/>
          <w:szCs w:val="28"/>
          <w:rtl/>
          <w:lang w:bidi="ar-DZ"/>
        </w:rPr>
        <w:t>،</w:t>
      </w:r>
      <w:r w:rsidR="00CB6F6D" w:rsidRPr="009B170F">
        <w:rPr>
          <w:rFonts w:ascii="Sakkal Majalla" w:hAnsi="Sakkal Majalla" w:cs="Sakkal Majalla"/>
          <w:sz w:val="28"/>
          <w:szCs w:val="28"/>
          <w:rtl/>
          <w:lang w:bidi="ar-DZ"/>
        </w:rPr>
        <w:t xml:space="preserve"> ما يمثل حوالي </w:t>
      </w:r>
      <w:r w:rsidR="00CB6F6D" w:rsidRPr="009B170F">
        <w:rPr>
          <w:rFonts w:ascii="Sakkal Majalla" w:hAnsi="Sakkal Majalla" w:cs="Sakkal Majalla"/>
          <w:sz w:val="28"/>
          <w:szCs w:val="28"/>
          <w:lang w:bidi="ar-DZ"/>
        </w:rPr>
        <w:t>%6,3</w:t>
      </w:r>
      <w:r w:rsidR="00DD2380" w:rsidRPr="009B170F">
        <w:rPr>
          <w:rFonts w:ascii="Sakkal Majalla" w:hAnsi="Sakkal Majalla" w:cs="Sakkal Majalla"/>
          <w:sz w:val="28"/>
          <w:szCs w:val="28"/>
          <w:rtl/>
          <w:lang w:bidi="ar-DZ"/>
        </w:rPr>
        <w:t xml:space="preserve"> من إجمالي الأرض الفلاحية مقابل </w:t>
      </w:r>
      <w:r w:rsidR="00DD2380" w:rsidRPr="009B170F">
        <w:rPr>
          <w:rFonts w:ascii="Sakkal Majalla" w:hAnsi="Sakkal Majalla" w:cs="Sakkal Majalla"/>
          <w:sz w:val="28"/>
          <w:szCs w:val="28"/>
          <w:lang w:bidi="ar-DZ"/>
        </w:rPr>
        <w:t>%14,3</w:t>
      </w:r>
      <w:r w:rsidR="00DD2380" w:rsidRPr="009B170F">
        <w:rPr>
          <w:rFonts w:ascii="Sakkal Majalla" w:hAnsi="Sakkal Majalla" w:cs="Sakkal Majalla"/>
          <w:sz w:val="28"/>
          <w:szCs w:val="28"/>
          <w:rtl/>
          <w:lang w:bidi="ar-DZ"/>
        </w:rPr>
        <w:t xml:space="preserve"> كمعدل عالمي</w:t>
      </w:r>
      <w:r w:rsidR="00E65C37" w:rsidRPr="009B170F">
        <w:rPr>
          <w:rFonts w:ascii="Sakkal Majalla" w:hAnsi="Sakkal Majalla" w:cs="Sakkal Majalla"/>
          <w:sz w:val="28"/>
          <w:szCs w:val="28"/>
          <w:rtl/>
          <w:lang w:bidi="ar-DZ"/>
        </w:rPr>
        <w:t>.</w:t>
      </w:r>
      <w:r w:rsidR="00E65C37">
        <w:rPr>
          <w:rFonts w:ascii="Traditional Arabic" w:hAnsi="Traditional Arabic" w:cs="Simplified Arabic" w:hint="cs"/>
          <w:sz w:val="24"/>
          <w:szCs w:val="24"/>
          <w:rtl/>
          <w:lang w:bidi="ar-DZ"/>
        </w:rPr>
        <w:t xml:space="preserve"> </w:t>
      </w:r>
    </w:p>
    <w:p w:rsidR="006754AB" w:rsidRPr="009B170F" w:rsidRDefault="006754AB" w:rsidP="00A46DA8">
      <w:pPr>
        <w:bidi/>
        <w:spacing w:before="120" w:after="12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يبي</w:t>
      </w:r>
      <w:r w:rsidR="009917A1"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ن الشكل (</w:t>
      </w:r>
      <w:r w:rsidR="009917A1" w:rsidRPr="009B170F">
        <w:rPr>
          <w:rFonts w:ascii="Sakkal Majalla" w:hAnsi="Sakkal Majalla" w:cs="Sakkal Majalla"/>
          <w:sz w:val="28"/>
          <w:szCs w:val="28"/>
          <w:rtl/>
          <w:lang w:bidi="ar-DZ"/>
        </w:rPr>
        <w:t>04</w:t>
      </w:r>
      <w:r w:rsidRPr="009B170F">
        <w:rPr>
          <w:rFonts w:ascii="Sakkal Majalla" w:hAnsi="Sakkal Majalla" w:cs="Sakkal Majalla"/>
          <w:sz w:val="28"/>
          <w:szCs w:val="28"/>
          <w:rtl/>
          <w:lang w:bidi="ar-DZ"/>
        </w:rPr>
        <w:t>) أعلاه التدني الكبير والمستمر لمردودية الهكتار الواحد من الحبوب في الجزائر التي قدرت بمعدل 9.3 قنطار للهكتار في الفترة 1962-2016، وتحققت أعلى غلة في سنة 2013 بـ 18.1 قنطار للهكتار، مقارنة بـ 39.7 كمعدل عالمي، في حين يظل قطاع الزراعي في فرنسا يحقق معدلات كبيرة لمردودية الهكتار من الحبوب تحقق أعلاها في سنة 2015 بـ 75.7 قنطار للهكتار، ويفسر ذلك بالتوظيف المكثف للمكننة الزراعية والأسمدة والتقنيات الحديثة فضلا عن الاستثمارات في مجال البنية التحتية للري.</w:t>
      </w:r>
    </w:p>
    <w:p w:rsidR="0028414C" w:rsidRPr="009B170F" w:rsidRDefault="005F3E90" w:rsidP="00A46DA8">
      <w:pPr>
        <w:bidi/>
        <w:spacing w:after="0"/>
        <w:jc w:val="both"/>
        <w:rPr>
          <w:rFonts w:ascii="Sakkal Majalla" w:hAnsi="Sakkal Majalla" w:cs="Sakkal Majalla"/>
          <w:b/>
          <w:bCs/>
          <w:sz w:val="28"/>
          <w:szCs w:val="28"/>
          <w:rtl/>
          <w:lang w:bidi="ar-DZ"/>
        </w:rPr>
      </w:pPr>
      <w:r w:rsidRPr="003519E2">
        <w:rPr>
          <w:rFonts w:ascii="Times New Roman" w:hAnsi="Times New Roman" w:cs="Times New Roman"/>
          <w:b/>
          <w:bCs/>
          <w:sz w:val="26"/>
          <w:szCs w:val="26"/>
          <w:rtl/>
          <w:lang w:bidi="ar-DZ"/>
        </w:rPr>
        <w:t>2.</w:t>
      </w:r>
      <w:r w:rsidR="003519E2" w:rsidRPr="003519E2">
        <w:rPr>
          <w:rFonts w:ascii="Times New Roman" w:hAnsi="Times New Roman" w:cs="Times New Roman"/>
          <w:b/>
          <w:bCs/>
          <w:sz w:val="26"/>
          <w:szCs w:val="26"/>
          <w:rtl/>
          <w:lang w:bidi="ar-DZ"/>
        </w:rPr>
        <w:t>3</w:t>
      </w:r>
      <w:r w:rsidRPr="003519E2">
        <w:rPr>
          <w:rFonts w:ascii="Times New Roman" w:hAnsi="Times New Roman" w:cs="Times New Roman"/>
          <w:b/>
          <w:bCs/>
          <w:sz w:val="26"/>
          <w:szCs w:val="26"/>
          <w:rtl/>
          <w:lang w:bidi="ar-DZ"/>
        </w:rPr>
        <w:t>.</w:t>
      </w:r>
      <w:r w:rsidRPr="009B170F">
        <w:rPr>
          <w:rFonts w:ascii="Sakkal Majalla" w:hAnsi="Sakkal Majalla" w:cs="Sakkal Majalla"/>
          <w:b/>
          <w:bCs/>
          <w:sz w:val="28"/>
          <w:szCs w:val="28"/>
          <w:rtl/>
          <w:lang w:bidi="ar-DZ"/>
        </w:rPr>
        <w:t xml:space="preserve"> </w:t>
      </w:r>
      <w:r w:rsidR="0028414C" w:rsidRPr="009B170F">
        <w:rPr>
          <w:rFonts w:ascii="Sakkal Majalla" w:hAnsi="Sakkal Majalla" w:cs="Sakkal Majalla"/>
          <w:b/>
          <w:bCs/>
          <w:sz w:val="28"/>
          <w:szCs w:val="28"/>
          <w:rtl/>
          <w:lang w:bidi="ar-DZ"/>
        </w:rPr>
        <w:t>استخدام الأسمدة في الجزائر:</w:t>
      </w:r>
    </w:p>
    <w:p w:rsidR="0028414C" w:rsidRPr="009B170F" w:rsidRDefault="0028414C" w:rsidP="00A46DA8">
      <w:pPr>
        <w:bidi/>
        <w:spacing w:after="12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تحتوي النباتات تقريبا على كل العناصر الطبيعية الـ 92، ولكنها تحتاج منها إلى 16 عنصر فقط من أجل النمو الجيد، 13 منها هي عبارة عن عناصر غذائية معدنية أساسية يجب توفيرها، سواء من خلال الأرض، أو عن طريق الأسمدة العضوية أو المعدنية. هذه الأخيرة يتم تصنيفها غالبا ضمن العناصر الغذائية الأولية (الأزوت، الفوسفور والبوتاسيوم) الضرورية بكميات كبيرة من أجل النباتات، أما العناصر الغذائية الثانوية (الكالسيوم، المغنيسيوم، والكبريت) فهي ضرورية ولكن بكميات أقل</w:t>
      </w:r>
      <w:sdt>
        <w:sdtPr>
          <w:rPr>
            <w:rFonts w:ascii="Sakkal Majalla" w:hAnsi="Sakkal Majalla" w:cs="Sakkal Majalla"/>
            <w:sz w:val="28"/>
            <w:szCs w:val="28"/>
            <w:rtl/>
            <w:lang w:bidi="ar-DZ"/>
          </w:rPr>
          <w:id w:val="-1741704771"/>
          <w:citation/>
        </w:sdtPr>
        <w:sdtEndPr/>
        <w:sdtContent>
          <w:r w:rsidR="00160FDF" w:rsidRPr="009B170F">
            <w:rPr>
              <w:rFonts w:ascii="Sakkal Majalla" w:hAnsi="Sakkal Majalla" w:cs="Sakkal Majalla"/>
              <w:sz w:val="28"/>
              <w:szCs w:val="28"/>
              <w:rtl/>
              <w:lang w:bidi="ar-DZ"/>
            </w:rPr>
            <w:fldChar w:fldCharType="begin"/>
          </w:r>
          <w:r w:rsidR="00542900" w:rsidRPr="009B170F">
            <w:rPr>
              <w:rStyle w:val="Appeldenotedefin"/>
              <w:rFonts w:ascii="Sakkal Majalla" w:hAnsi="Sakkal Majalla" w:cs="Sakkal Majalla"/>
              <w:sz w:val="28"/>
              <w:szCs w:val="28"/>
              <w:lang w:bidi="ar-DZ"/>
            </w:rPr>
            <w:instrText xml:space="preserve">CITATION fao00 \p 15 \t  \l 1036 </w:instrText>
          </w:r>
          <w:r w:rsidR="00160FDF" w:rsidRPr="009B170F">
            <w:rPr>
              <w:rFonts w:ascii="Sakkal Majalla" w:hAnsi="Sakkal Majalla" w:cs="Sakkal Majalla"/>
              <w:sz w:val="28"/>
              <w:szCs w:val="28"/>
              <w:rtl/>
              <w:lang w:bidi="ar-DZ"/>
            </w:rPr>
            <w:fldChar w:fldCharType="separate"/>
          </w:r>
          <w:r w:rsidR="00542900" w:rsidRPr="009B170F">
            <w:rPr>
              <w:rFonts w:ascii="Sakkal Majalla" w:hAnsi="Sakkal Majalla" w:cs="Sakkal Majalla"/>
              <w:noProof/>
              <w:sz w:val="28"/>
              <w:szCs w:val="28"/>
              <w:rtl/>
              <w:lang w:bidi="ar-DZ"/>
            </w:rPr>
            <w:t xml:space="preserve"> </w:t>
          </w:r>
          <w:r w:rsidR="00542900" w:rsidRPr="009B170F">
            <w:rPr>
              <w:rFonts w:ascii="Sakkal Majalla" w:hAnsi="Sakkal Majalla" w:cs="Sakkal Majalla"/>
              <w:noProof/>
              <w:sz w:val="28"/>
              <w:szCs w:val="28"/>
              <w:lang w:bidi="ar-DZ"/>
            </w:rPr>
            <w:t>(fao, 2000, p. 15)</w:t>
          </w:r>
          <w:r w:rsidR="00160FDF"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 xml:space="preserve">. </w:t>
      </w:r>
    </w:p>
    <w:p w:rsidR="0028414C" w:rsidRPr="009B170F" w:rsidRDefault="0028414C" w:rsidP="00D02DD7">
      <w:pPr>
        <w:bidi/>
        <w:spacing w:after="12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lastRenderedPageBreak/>
        <w:t>وفي ورقة بحثية نشرت في منتصف سنوات السبعينات، حول إنتاج الحبوب في الدول السائرة في طريق النمو، قد</w:t>
      </w:r>
      <w:r w:rsidR="0030520A"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ر </w:t>
      </w:r>
      <w:r w:rsidR="0030520A" w:rsidRPr="009B170F">
        <w:rPr>
          <w:rFonts w:ascii="Sakkal Majalla" w:hAnsi="Sakkal Majalla" w:cs="Sakkal Majalla"/>
          <w:sz w:val="28"/>
          <w:szCs w:val="28"/>
          <w:rtl/>
          <w:lang w:bidi="ar-DZ"/>
        </w:rPr>
        <w:t>(</w:t>
      </w:r>
      <w:proofErr w:type="spellStart"/>
      <w:r w:rsidRPr="009B170F">
        <w:rPr>
          <w:rFonts w:ascii="Sakkal Majalla" w:hAnsi="Sakkal Majalla" w:cs="Sakkal Majalla"/>
          <w:sz w:val="28"/>
          <w:szCs w:val="28"/>
          <w:lang w:bidi="ar-DZ"/>
        </w:rPr>
        <w:t>pinstrup-Anreson</w:t>
      </w:r>
      <w:proofErr w:type="spellEnd"/>
      <w:r w:rsidR="00920FAC"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1974</w:t>
      </w:r>
      <w:r w:rsidR="0030520A"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 بأن الأسمدة تساهم بحوالي 55 إلى </w:t>
      </w:r>
      <w:r w:rsidRPr="009B170F">
        <w:rPr>
          <w:rFonts w:ascii="Sakkal Majalla" w:hAnsi="Sakkal Majalla" w:cs="Sakkal Majalla"/>
          <w:sz w:val="28"/>
          <w:szCs w:val="28"/>
          <w:lang w:bidi="ar-DZ"/>
        </w:rPr>
        <w:t>%57</w:t>
      </w:r>
      <w:r w:rsidRPr="009B170F">
        <w:rPr>
          <w:rFonts w:ascii="Sakkal Majalla" w:hAnsi="Sakkal Majalla" w:cs="Sakkal Majalla"/>
          <w:sz w:val="28"/>
          <w:szCs w:val="28"/>
          <w:rtl/>
          <w:lang w:bidi="ar-DZ"/>
        </w:rPr>
        <w:t xml:space="preserve"> في زيادة المردودية المتوسطة للهكتار الواحد، وبما بين 30 إلى </w:t>
      </w:r>
      <w:r w:rsidRPr="009B170F">
        <w:rPr>
          <w:rFonts w:ascii="Sakkal Majalla" w:hAnsi="Sakkal Majalla" w:cs="Sakkal Majalla"/>
          <w:sz w:val="28"/>
          <w:szCs w:val="28"/>
          <w:lang w:bidi="ar-DZ"/>
        </w:rPr>
        <w:t>%31</w:t>
      </w:r>
      <w:r w:rsidRPr="009B170F">
        <w:rPr>
          <w:rFonts w:ascii="Sakkal Majalla" w:hAnsi="Sakkal Majalla" w:cs="Sakkal Majalla"/>
          <w:sz w:val="28"/>
          <w:szCs w:val="28"/>
          <w:rtl/>
          <w:lang w:bidi="ar-DZ"/>
        </w:rPr>
        <w:t xml:space="preserve"> من الزيادة الكلية من الإنتاج</w:t>
      </w:r>
      <w:sdt>
        <w:sdtPr>
          <w:rPr>
            <w:rFonts w:ascii="Sakkal Majalla" w:hAnsi="Sakkal Majalla" w:cs="Sakkal Majalla"/>
            <w:sz w:val="28"/>
            <w:szCs w:val="28"/>
            <w:rtl/>
            <w:lang w:bidi="ar-DZ"/>
          </w:rPr>
          <w:id w:val="406960907"/>
          <w:citation/>
        </w:sdtPr>
        <w:sdtEndPr/>
        <w:sdtContent>
          <w:r w:rsidR="00145A9D" w:rsidRPr="009B170F">
            <w:rPr>
              <w:rFonts w:ascii="Sakkal Majalla" w:hAnsi="Sakkal Majalla" w:cs="Sakkal Majalla"/>
              <w:sz w:val="28"/>
              <w:szCs w:val="28"/>
              <w:rtl/>
              <w:lang w:bidi="ar-DZ"/>
            </w:rPr>
            <w:fldChar w:fldCharType="begin"/>
          </w:r>
          <w:r w:rsidR="00234156" w:rsidRPr="009B170F">
            <w:rPr>
              <w:rStyle w:val="Appeldenotedefin"/>
              <w:rFonts w:ascii="Sakkal Majalla" w:hAnsi="Sakkal Majalla" w:cs="Sakkal Majalla"/>
              <w:sz w:val="28"/>
              <w:szCs w:val="28"/>
              <w:lang w:bidi="ar-DZ"/>
            </w:rPr>
            <w:instrText xml:space="preserve">CITATION fao00 \p 16 \t  \l 5121 </w:instrText>
          </w:r>
          <w:r w:rsidR="00145A9D"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(fao, 2000, p. 16)</w:t>
          </w:r>
          <w:r w:rsidR="00145A9D"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w:t>
      </w:r>
    </w:p>
    <w:p w:rsidR="0028414C" w:rsidRPr="009B170F" w:rsidRDefault="004B1330" w:rsidP="003519E2">
      <w:pPr>
        <w:bidi/>
        <w:spacing w:after="0" w:line="240" w:lineRule="auto"/>
        <w:jc w:val="both"/>
        <w:rPr>
          <w:rFonts w:ascii="Sakkal Majalla" w:hAnsi="Sakkal Majalla" w:cs="Sakkal Majalla"/>
          <w:b/>
          <w:bCs/>
          <w:sz w:val="28"/>
          <w:szCs w:val="28"/>
          <w:rtl/>
          <w:lang w:bidi="ar-DZ"/>
        </w:rPr>
      </w:pPr>
      <w:r w:rsidRPr="003519E2">
        <w:rPr>
          <w:rFonts w:ascii="Times New Roman" w:hAnsi="Times New Roman" w:cs="Times New Roman"/>
          <w:b/>
          <w:bCs/>
          <w:sz w:val="26"/>
          <w:szCs w:val="26"/>
          <w:rtl/>
          <w:lang w:bidi="ar-DZ"/>
        </w:rPr>
        <w:t>1.2.</w:t>
      </w:r>
      <w:r w:rsidR="003519E2" w:rsidRPr="003519E2">
        <w:rPr>
          <w:rFonts w:ascii="Times New Roman" w:hAnsi="Times New Roman" w:cs="Times New Roman"/>
          <w:b/>
          <w:bCs/>
          <w:sz w:val="26"/>
          <w:szCs w:val="26"/>
          <w:rtl/>
          <w:lang w:bidi="ar-DZ"/>
        </w:rPr>
        <w:t>3</w:t>
      </w:r>
      <w:r w:rsidRPr="009B170F">
        <w:rPr>
          <w:rFonts w:ascii="Sakkal Majalla" w:hAnsi="Sakkal Majalla" w:cs="Sakkal Majalla"/>
          <w:b/>
          <w:bCs/>
          <w:sz w:val="28"/>
          <w:szCs w:val="28"/>
          <w:rtl/>
          <w:lang w:bidi="ar-DZ"/>
        </w:rPr>
        <w:t xml:space="preserve"> </w:t>
      </w:r>
      <w:r w:rsidR="0028414C" w:rsidRPr="009B170F">
        <w:rPr>
          <w:rFonts w:ascii="Sakkal Majalla" w:hAnsi="Sakkal Majalla" w:cs="Sakkal Majalla"/>
          <w:b/>
          <w:bCs/>
          <w:sz w:val="28"/>
          <w:szCs w:val="28"/>
          <w:rtl/>
          <w:lang w:bidi="ar-DZ"/>
        </w:rPr>
        <w:t xml:space="preserve">استهلاك الأسمدة </w:t>
      </w:r>
      <w:r w:rsidR="00B56271" w:rsidRPr="009B170F">
        <w:rPr>
          <w:rFonts w:ascii="Sakkal Majalla" w:hAnsi="Sakkal Majalla" w:cs="Sakkal Majalla"/>
          <w:b/>
          <w:bCs/>
          <w:sz w:val="28"/>
          <w:szCs w:val="28"/>
          <w:rtl/>
          <w:lang w:bidi="ar-DZ"/>
        </w:rPr>
        <w:t xml:space="preserve">في الجزائر </w:t>
      </w:r>
      <w:r w:rsidR="0028414C" w:rsidRPr="009B170F">
        <w:rPr>
          <w:rFonts w:ascii="Sakkal Majalla" w:hAnsi="Sakkal Majalla" w:cs="Sakkal Majalla"/>
          <w:b/>
          <w:bCs/>
          <w:sz w:val="28"/>
          <w:szCs w:val="28"/>
          <w:rtl/>
          <w:lang w:bidi="ar-DZ"/>
        </w:rPr>
        <w:t>بالكلغ لكل هكتار من الأراضي الصالحة للزراعة:</w:t>
      </w:r>
    </w:p>
    <w:p w:rsidR="00D349EE" w:rsidRPr="009B170F" w:rsidRDefault="0028414C" w:rsidP="00D349EE">
      <w:pPr>
        <w:bidi/>
        <w:spacing w:after="0" w:line="240" w:lineRule="auto"/>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 xml:space="preserve">يقيس هذا المؤشر وفق بيانات البنك العالمي، كمية من المواد الغذائية المستخدمة لكل </w:t>
      </w:r>
    </w:p>
    <w:p w:rsidR="0028414C" w:rsidRPr="009B170F" w:rsidRDefault="0028414C" w:rsidP="00EA5969">
      <w:pPr>
        <w:bidi/>
        <w:spacing w:after="0" w:line="240" w:lineRule="auto"/>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 xml:space="preserve">وحدة من الأراضي الصالحة للزراعة، وتشمل الأسمدة العناصر </w:t>
      </w:r>
      <w:proofErr w:type="spellStart"/>
      <w:r w:rsidRPr="009B170F">
        <w:rPr>
          <w:rFonts w:ascii="Sakkal Majalla" w:hAnsi="Sakkal Majalla" w:cs="Sakkal Majalla"/>
          <w:sz w:val="28"/>
          <w:szCs w:val="28"/>
          <w:rtl/>
          <w:lang w:bidi="ar-DZ"/>
        </w:rPr>
        <w:t>الأزوتية</w:t>
      </w:r>
      <w:proofErr w:type="spellEnd"/>
      <w:r w:rsidRPr="009B170F">
        <w:rPr>
          <w:rFonts w:ascii="Sakkal Majalla" w:hAnsi="Sakkal Majalla" w:cs="Sakkal Majalla"/>
          <w:sz w:val="28"/>
          <w:szCs w:val="28"/>
          <w:rtl/>
          <w:lang w:bidi="ar-DZ"/>
        </w:rPr>
        <w:t xml:space="preserve"> والبوتاس والفوسفات، </w:t>
      </w:r>
      <w:r w:rsidR="00D75C75" w:rsidRPr="009B170F">
        <w:rPr>
          <w:rFonts w:ascii="Sakkal Majalla" w:hAnsi="Sakkal Majalla" w:cs="Sakkal Majalla"/>
          <w:sz w:val="28"/>
          <w:szCs w:val="28"/>
          <w:rtl/>
          <w:lang w:bidi="ar-DZ"/>
        </w:rPr>
        <w:t xml:space="preserve">مع استثناء </w:t>
      </w:r>
      <w:r w:rsidRPr="009B170F">
        <w:rPr>
          <w:rFonts w:ascii="Sakkal Majalla" w:hAnsi="Sakkal Majalla" w:cs="Sakkal Majalla"/>
          <w:sz w:val="28"/>
          <w:szCs w:val="28"/>
          <w:rtl/>
          <w:lang w:bidi="ar-DZ"/>
        </w:rPr>
        <w:t>المغذيات التقليدية، مثل روث الحيوانات والنبات، في هذا الحساب.</w:t>
      </w:r>
    </w:p>
    <w:p w:rsidR="0028414C" w:rsidRPr="009B170F" w:rsidRDefault="005A36AB" w:rsidP="00D02DD7">
      <w:pPr>
        <w:bidi/>
        <w:spacing w:before="120" w:after="0" w:line="240" w:lineRule="auto"/>
        <w:jc w:val="both"/>
        <w:rPr>
          <w:rFonts w:ascii="Sakkal Majalla" w:hAnsi="Sakkal Majalla" w:cs="Sakkal Majalla"/>
          <w:sz w:val="28"/>
          <w:szCs w:val="28"/>
          <w:rtl/>
          <w:lang w:bidi="ar-DZ"/>
        </w:rPr>
      </w:pPr>
      <w:r w:rsidRPr="009B170F">
        <w:rPr>
          <w:rFonts w:ascii="Sakkal Majalla" w:hAnsi="Sakkal Majalla" w:cs="Sakkal Majalla"/>
          <w:noProof/>
          <w:sz w:val="28"/>
          <w:szCs w:val="28"/>
          <w:lang w:val="en-US"/>
        </w:rPr>
        <w:drawing>
          <wp:anchor distT="0" distB="0" distL="114300" distR="114300" simplePos="0" relativeHeight="251716608" behindDoc="0" locked="0" layoutInCell="1" allowOverlap="1" wp14:anchorId="33ECBC56" wp14:editId="1C01FD3F">
            <wp:simplePos x="0" y="0"/>
            <wp:positionH relativeFrom="column">
              <wp:posOffset>180340</wp:posOffset>
            </wp:positionH>
            <wp:positionV relativeFrom="paragraph">
              <wp:posOffset>4436745</wp:posOffset>
            </wp:positionV>
            <wp:extent cx="5760000" cy="2340000"/>
            <wp:effectExtent l="0" t="0" r="12700" b="3175"/>
            <wp:wrapSquare wrapText="bothSides"/>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490C5A" w:rsidRPr="009B170F">
        <w:rPr>
          <w:rFonts w:ascii="Sakkal Majalla" w:hAnsi="Sakkal Majalla" w:cs="Sakkal Majalla"/>
          <w:noProof/>
          <w:sz w:val="28"/>
          <w:szCs w:val="28"/>
          <w:lang w:val="en-US"/>
        </w:rPr>
        <w:drawing>
          <wp:anchor distT="0" distB="0" distL="114300" distR="114300" simplePos="0" relativeHeight="251732992" behindDoc="0" locked="0" layoutInCell="1" allowOverlap="1" wp14:anchorId="6C686338" wp14:editId="7BB345E3">
            <wp:simplePos x="0" y="0"/>
            <wp:positionH relativeFrom="column">
              <wp:posOffset>180340</wp:posOffset>
            </wp:positionH>
            <wp:positionV relativeFrom="paragraph">
              <wp:posOffset>107950</wp:posOffset>
            </wp:positionV>
            <wp:extent cx="5760000" cy="2340000"/>
            <wp:effectExtent l="0" t="0" r="12700" b="3175"/>
            <wp:wrapSquare wrapText="bothSides"/>
            <wp:docPr id="21" name="Graphique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28414C" w:rsidRPr="009B170F">
        <w:rPr>
          <w:rFonts w:ascii="Sakkal Majalla" w:hAnsi="Sakkal Majalla" w:cs="Sakkal Majalla"/>
          <w:sz w:val="28"/>
          <w:szCs w:val="28"/>
          <w:rtl/>
          <w:lang w:bidi="ar-DZ"/>
        </w:rPr>
        <w:t>يظهر الشكل (</w:t>
      </w:r>
      <w:r w:rsidR="00B56271" w:rsidRPr="009B170F">
        <w:rPr>
          <w:rFonts w:ascii="Sakkal Majalla" w:hAnsi="Sakkal Majalla" w:cs="Sakkal Majalla"/>
          <w:sz w:val="28"/>
          <w:szCs w:val="28"/>
          <w:rtl/>
          <w:lang w:bidi="ar-DZ"/>
        </w:rPr>
        <w:t>05</w:t>
      </w:r>
      <w:r w:rsidR="0028414C" w:rsidRPr="009B170F">
        <w:rPr>
          <w:rFonts w:ascii="Sakkal Majalla" w:hAnsi="Sakkal Majalla" w:cs="Sakkal Majalla"/>
          <w:sz w:val="28"/>
          <w:szCs w:val="28"/>
          <w:rtl/>
          <w:lang w:bidi="ar-DZ"/>
        </w:rPr>
        <w:t xml:space="preserve">) بأن استخدام الأسمدة في الجزائر لا يزال دون مستويات تكثيف المحاصيل وتحسين الإنتاجية مقارنة بما هو حاصل عالميا ولدى البلدان الرائدة زراعيا، حيث يترجم المنحنى الخاص بالجزائر تخلفها الكبير في توظيف هذه المورد </w:t>
      </w:r>
      <w:r w:rsidR="00294331" w:rsidRPr="009B170F">
        <w:rPr>
          <w:rFonts w:ascii="Sakkal Majalla" w:hAnsi="Sakkal Majalla" w:cs="Sakkal Majalla"/>
          <w:sz w:val="28"/>
          <w:szCs w:val="28"/>
          <w:rtl/>
          <w:lang w:bidi="ar-DZ"/>
        </w:rPr>
        <w:t xml:space="preserve">الحيوي </w:t>
      </w:r>
      <w:r w:rsidR="0028414C" w:rsidRPr="009B170F">
        <w:rPr>
          <w:rFonts w:ascii="Sakkal Majalla" w:hAnsi="Sakkal Majalla" w:cs="Sakkal Majalla"/>
          <w:sz w:val="28"/>
          <w:szCs w:val="28"/>
          <w:rtl/>
          <w:lang w:bidi="ar-DZ"/>
        </w:rPr>
        <w:t xml:space="preserve">على طول الفترة 2002-2016، وهو ما يفسر ضعف مردودية الهكتار الواحد من الحبوب وفق ما تم الإشارة إليه </w:t>
      </w:r>
      <w:r w:rsidR="001779EA" w:rsidRPr="009B170F">
        <w:rPr>
          <w:rFonts w:ascii="Sakkal Majalla" w:hAnsi="Sakkal Majalla" w:cs="Sakkal Majalla"/>
          <w:sz w:val="28"/>
          <w:szCs w:val="28"/>
          <w:rtl/>
          <w:lang w:bidi="ar-DZ"/>
        </w:rPr>
        <w:t>آ</w:t>
      </w:r>
      <w:r w:rsidR="0028414C" w:rsidRPr="009B170F">
        <w:rPr>
          <w:rFonts w:ascii="Sakkal Majalla" w:hAnsi="Sakkal Majalla" w:cs="Sakkal Majalla"/>
          <w:sz w:val="28"/>
          <w:szCs w:val="28"/>
          <w:rtl/>
          <w:lang w:bidi="ar-DZ"/>
        </w:rPr>
        <w:t xml:space="preserve">نفا، حيث قّدر متوسط استهلاك الهكتار الواحد خلالها بـ 16.4 كغ، مقارنة 126.5 كغ كمعدل عالمي الذي يعرف تزايدا مستمرا من سنة لأخرى، و60 كغ في المغرب و175.7 كغ في فرنسا التي تستخدم الأسمدة بشكل مكثف، كان أعلاها في سنة 2003 بمعدل 223.4 كغ في الهكتار الواحد، بل وتعتمد على الاستيراد في تغطية عجز إنتاجها المحلي، حيث نجد في سنة 2016 بأن حجم استهلاكها من الأسمدة يساوي </w:t>
      </w:r>
      <w:r w:rsidR="0028414C" w:rsidRPr="009B170F">
        <w:rPr>
          <w:rFonts w:ascii="Sakkal Majalla" w:hAnsi="Sakkal Majalla" w:cs="Sakkal Majalla"/>
          <w:sz w:val="28"/>
          <w:szCs w:val="28"/>
          <w:lang w:bidi="ar-DZ"/>
        </w:rPr>
        <w:t>%222</w:t>
      </w:r>
      <w:r w:rsidR="0028414C" w:rsidRPr="009B170F">
        <w:rPr>
          <w:rFonts w:ascii="Sakkal Majalla" w:hAnsi="Sakkal Majalla" w:cs="Sakkal Majalla"/>
          <w:sz w:val="28"/>
          <w:szCs w:val="28"/>
          <w:rtl/>
          <w:lang w:bidi="ar-DZ"/>
        </w:rPr>
        <w:t xml:space="preserve"> من حجم الإنتاج المحلي</w:t>
      </w:r>
      <w:sdt>
        <w:sdtPr>
          <w:rPr>
            <w:rFonts w:ascii="Sakkal Majalla" w:hAnsi="Sakkal Majalla" w:cs="Sakkal Majalla"/>
            <w:sz w:val="28"/>
            <w:szCs w:val="28"/>
            <w:rtl/>
            <w:lang w:bidi="ar-DZ"/>
          </w:rPr>
          <w:id w:val="651645246"/>
          <w:citation/>
        </w:sdtPr>
        <w:sdtEndPr/>
        <w:sdtContent>
          <w:r w:rsidR="00C16F99" w:rsidRPr="009B170F">
            <w:rPr>
              <w:rFonts w:ascii="Sakkal Majalla" w:hAnsi="Sakkal Majalla" w:cs="Sakkal Majalla"/>
              <w:sz w:val="28"/>
              <w:szCs w:val="28"/>
              <w:rtl/>
              <w:lang w:bidi="ar-DZ"/>
            </w:rPr>
            <w:fldChar w:fldCharType="begin"/>
          </w:r>
          <w:r w:rsidR="009F6EAF" w:rsidRPr="009B170F">
            <w:rPr>
              <w:rStyle w:val="Appeldenotedefin"/>
              <w:rFonts w:ascii="Sakkal Majalla" w:hAnsi="Sakkal Majalla" w:cs="Sakkal Majalla"/>
              <w:sz w:val="28"/>
              <w:szCs w:val="28"/>
              <w:lang w:bidi="ar-DZ"/>
            </w:rPr>
            <w:instrText xml:space="preserve">CITATION Lab19 \l 5121 </w:instrText>
          </w:r>
          <w:r w:rsidR="00C16F99"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(La banque Mondiale, 2019)</w:t>
          </w:r>
          <w:r w:rsidR="00C16F99" w:rsidRPr="009B170F">
            <w:rPr>
              <w:rFonts w:ascii="Sakkal Majalla" w:hAnsi="Sakkal Majalla" w:cs="Sakkal Majalla"/>
              <w:sz w:val="28"/>
              <w:szCs w:val="28"/>
              <w:rtl/>
              <w:lang w:bidi="ar-DZ"/>
            </w:rPr>
            <w:fldChar w:fldCharType="end"/>
          </w:r>
        </w:sdtContent>
      </w:sdt>
      <w:r w:rsidR="0028414C" w:rsidRPr="009B170F">
        <w:rPr>
          <w:rFonts w:ascii="Sakkal Majalla" w:hAnsi="Sakkal Majalla" w:cs="Sakkal Majalla"/>
          <w:sz w:val="28"/>
          <w:szCs w:val="28"/>
          <w:rtl/>
          <w:lang w:bidi="ar-DZ"/>
        </w:rPr>
        <w:t xml:space="preserve">.   </w:t>
      </w:r>
    </w:p>
    <w:p w:rsidR="0028414C" w:rsidRPr="009B170F" w:rsidRDefault="0028414C" w:rsidP="00E877EE">
      <w:pPr>
        <w:bidi/>
        <w:spacing w:after="8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lastRenderedPageBreak/>
        <w:t>إن انخفاض مستوى استخدام الأسمدة لا ينعكس فقط في تدني مردودية المحصول ولكن أيضا في استنفاد مستمر للتربة الزراعية من المواد المغذية للنباتات</w:t>
      </w:r>
      <w:sdt>
        <w:sdtPr>
          <w:rPr>
            <w:rFonts w:ascii="Sakkal Majalla" w:hAnsi="Sakkal Majalla" w:cs="Sakkal Majalla"/>
            <w:sz w:val="28"/>
            <w:szCs w:val="28"/>
            <w:rtl/>
            <w:lang w:bidi="ar-DZ"/>
          </w:rPr>
          <w:id w:val="1378047236"/>
          <w:citation/>
        </w:sdtPr>
        <w:sdtEndPr/>
        <w:sdtContent>
          <w:r w:rsidR="006B1EB4" w:rsidRPr="009B170F">
            <w:rPr>
              <w:rFonts w:ascii="Sakkal Majalla" w:hAnsi="Sakkal Majalla" w:cs="Sakkal Majalla"/>
              <w:sz w:val="28"/>
              <w:szCs w:val="28"/>
              <w:rtl/>
              <w:lang w:bidi="ar-DZ"/>
            </w:rPr>
            <w:fldChar w:fldCharType="begin"/>
          </w:r>
          <w:r w:rsidR="00F252F2" w:rsidRPr="009B170F">
            <w:rPr>
              <w:rStyle w:val="Appeldenotedefin"/>
              <w:rFonts w:ascii="Sakkal Majalla" w:hAnsi="Sakkal Majalla" w:cs="Sakkal Majalla"/>
              <w:sz w:val="28"/>
              <w:szCs w:val="28"/>
              <w:lang w:bidi="ar-DZ"/>
            </w:rPr>
            <w:instrText xml:space="preserve">CITATION fao06 \p 35 \t  \l 1036 </w:instrText>
          </w:r>
          <w:r w:rsidR="006B1EB4"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(fao, 2006, p. 35)</w:t>
          </w:r>
          <w:r w:rsidR="006B1EB4"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 xml:space="preserve">، </w:t>
      </w:r>
      <w:r w:rsidR="00CE2676" w:rsidRPr="009B170F">
        <w:rPr>
          <w:rFonts w:ascii="Sakkal Majalla" w:hAnsi="Sakkal Majalla" w:cs="Sakkal Majalla"/>
          <w:sz w:val="28"/>
          <w:szCs w:val="28"/>
          <w:rtl/>
          <w:lang w:bidi="ar-DZ"/>
        </w:rPr>
        <w:t>ولقد</w:t>
      </w:r>
      <w:r w:rsidRPr="009B170F">
        <w:rPr>
          <w:rFonts w:ascii="Sakkal Majalla" w:hAnsi="Sakkal Majalla" w:cs="Sakkal Majalla"/>
          <w:sz w:val="28"/>
          <w:szCs w:val="28"/>
          <w:rtl/>
          <w:lang w:bidi="ar-DZ"/>
        </w:rPr>
        <w:t xml:space="preserve"> </w:t>
      </w:r>
      <w:r w:rsidR="00CE2676" w:rsidRPr="009B170F">
        <w:rPr>
          <w:rFonts w:ascii="Sakkal Majalla" w:hAnsi="Sakkal Majalla" w:cs="Sakkal Majalla"/>
          <w:sz w:val="28"/>
          <w:szCs w:val="28"/>
          <w:rtl/>
          <w:lang w:bidi="ar-DZ"/>
        </w:rPr>
        <w:t>أظهر</w:t>
      </w:r>
      <w:r w:rsidRPr="009B170F">
        <w:rPr>
          <w:rFonts w:ascii="Sakkal Majalla" w:hAnsi="Sakkal Majalla" w:cs="Sakkal Majalla"/>
          <w:sz w:val="28"/>
          <w:szCs w:val="28"/>
          <w:rtl/>
        </w:rPr>
        <w:t xml:space="preserve"> </w:t>
      </w:r>
      <w:r w:rsidRPr="009B170F">
        <w:rPr>
          <w:rFonts w:ascii="Sakkal Majalla" w:hAnsi="Sakkal Majalla" w:cs="Sakkal Majalla"/>
          <w:sz w:val="28"/>
          <w:szCs w:val="28"/>
          <w:rtl/>
          <w:lang w:bidi="ar-DZ"/>
        </w:rPr>
        <w:t>تحليل الوضع الحالي للزراعة في الجزائر فيما يتعلق بتوظيف الأسمدة</w:t>
      </w:r>
      <w:r w:rsidR="00CE2676"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 </w:t>
      </w:r>
      <w:r w:rsidR="00CE2676" w:rsidRPr="009B170F">
        <w:rPr>
          <w:rFonts w:ascii="Sakkal Majalla" w:hAnsi="Sakkal Majalla" w:cs="Sakkal Majalla"/>
          <w:sz w:val="28"/>
          <w:szCs w:val="28"/>
          <w:rtl/>
          <w:lang w:bidi="ar-DZ"/>
        </w:rPr>
        <w:t>نقصا كبيرا</w:t>
      </w:r>
      <w:r w:rsidRPr="009B170F">
        <w:rPr>
          <w:rFonts w:ascii="Sakkal Majalla" w:hAnsi="Sakkal Majalla" w:cs="Sakkal Majalla"/>
          <w:sz w:val="28"/>
          <w:szCs w:val="28"/>
          <w:rtl/>
          <w:lang w:bidi="ar-DZ"/>
        </w:rPr>
        <w:t xml:space="preserve"> من حيث الاستخدام لأجل متطلبات الإنتاجية و</w:t>
      </w:r>
      <w:r w:rsidR="0021192D" w:rsidRPr="009B170F">
        <w:rPr>
          <w:rFonts w:ascii="Sakkal Majalla" w:hAnsi="Sakkal Majalla" w:cs="Sakkal Majalla"/>
          <w:sz w:val="28"/>
          <w:szCs w:val="28"/>
          <w:rtl/>
          <w:lang w:bidi="ar-DZ"/>
        </w:rPr>
        <w:t>تحسين</w:t>
      </w:r>
      <w:r w:rsidRPr="009B170F">
        <w:rPr>
          <w:rFonts w:ascii="Sakkal Majalla" w:hAnsi="Sakkal Majalla" w:cs="Sakkal Majalla"/>
          <w:sz w:val="28"/>
          <w:szCs w:val="28"/>
          <w:rtl/>
          <w:lang w:bidi="ar-DZ"/>
        </w:rPr>
        <w:t xml:space="preserve"> خصوبة التربة. </w:t>
      </w:r>
    </w:p>
    <w:p w:rsidR="0028414C" w:rsidRPr="009B170F" w:rsidRDefault="0028414C" w:rsidP="00E877EE">
      <w:pPr>
        <w:bidi/>
        <w:spacing w:after="12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تمتلك الجزائر احتياطات هامة من الفوسفات والغاز الطبيعي تصنفها ضمن أغنى دول العالم من هذه الموارد الطبيعية التي تدخل كمواد أولية في صناعة الأسمدة، وهو ما يمكنها من تغطية احتياجاتها الزراعية من الأسمدة ويؤهلها لتصدير كمية كبيرة منها. ويظهر الشكل (</w:t>
      </w:r>
      <w:r w:rsidR="0021192D" w:rsidRPr="009B170F">
        <w:rPr>
          <w:rFonts w:ascii="Sakkal Majalla" w:hAnsi="Sakkal Majalla" w:cs="Sakkal Majalla"/>
          <w:sz w:val="28"/>
          <w:szCs w:val="28"/>
          <w:rtl/>
          <w:lang w:bidi="ar-DZ"/>
        </w:rPr>
        <w:t>06</w:t>
      </w:r>
      <w:r w:rsidRPr="009B170F">
        <w:rPr>
          <w:rFonts w:ascii="Sakkal Majalla" w:hAnsi="Sakkal Majalla" w:cs="Sakkal Majalla"/>
          <w:sz w:val="28"/>
          <w:szCs w:val="28"/>
          <w:rtl/>
          <w:lang w:bidi="ar-DZ"/>
        </w:rPr>
        <w:t xml:space="preserve">) أعلاه توجه الدولة الجزائرية نحو استغلال مواردها الطبيعية من الغاز والفوسفات في تصنيع الأسمدة، </w:t>
      </w:r>
      <w:r w:rsidR="001171E4" w:rsidRPr="009B170F">
        <w:rPr>
          <w:rFonts w:ascii="Sakkal Majalla" w:hAnsi="Sakkal Majalla" w:cs="Sakkal Majalla"/>
          <w:sz w:val="28"/>
          <w:szCs w:val="28"/>
          <w:rtl/>
          <w:lang w:bidi="ar-DZ"/>
        </w:rPr>
        <w:t xml:space="preserve">بدليل </w:t>
      </w:r>
      <w:r w:rsidRPr="009B170F">
        <w:rPr>
          <w:rFonts w:ascii="Sakkal Majalla" w:hAnsi="Sakkal Majalla" w:cs="Sakkal Majalla"/>
          <w:sz w:val="28"/>
          <w:szCs w:val="28"/>
          <w:rtl/>
          <w:lang w:bidi="ar-DZ"/>
        </w:rPr>
        <w:t>تزايد إنتاجها بشكل لافت بعد سنة 2009 من 546.6 ألف طن إلى 2012.7 ألف طن في سنة 2016.</w:t>
      </w:r>
    </w:p>
    <w:p w:rsidR="0028414C" w:rsidRPr="009B170F" w:rsidRDefault="0028414C" w:rsidP="00E877EE">
      <w:pPr>
        <w:bidi/>
        <w:spacing w:after="12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الملاحظة العامة التي تسجل من خلال الشكل (</w:t>
      </w:r>
      <w:r w:rsidR="001171E4" w:rsidRPr="009B170F">
        <w:rPr>
          <w:rFonts w:ascii="Sakkal Majalla" w:hAnsi="Sakkal Majalla" w:cs="Sakkal Majalla"/>
          <w:sz w:val="28"/>
          <w:szCs w:val="28"/>
          <w:rtl/>
          <w:lang w:bidi="ar-DZ"/>
        </w:rPr>
        <w:t>06</w:t>
      </w:r>
      <w:r w:rsidRPr="009B170F">
        <w:rPr>
          <w:rFonts w:ascii="Sakkal Majalla" w:hAnsi="Sakkal Majalla" w:cs="Sakkal Majalla"/>
          <w:sz w:val="28"/>
          <w:szCs w:val="28"/>
          <w:rtl/>
          <w:lang w:bidi="ar-DZ"/>
        </w:rPr>
        <w:t xml:space="preserve">) هي انخفاض حجم الاستهلاك السنوي من الأسمدة مقارنة بحجم الإنتاج المحلي على رغم من الضعف الكبير في استخدامها لأجل تلبية متطلبات الزراعة من حيث الإنتاجية والنوعية، حيث انخفضت نسبة استهلاك الأسمدة إلى حجم إنتاجها من </w:t>
      </w:r>
      <w:r w:rsidRPr="009B170F">
        <w:rPr>
          <w:rFonts w:ascii="Sakkal Majalla" w:hAnsi="Sakkal Majalla" w:cs="Sakkal Majalla"/>
          <w:sz w:val="28"/>
          <w:szCs w:val="28"/>
          <w:lang w:bidi="ar-DZ"/>
        </w:rPr>
        <w:t>%76.1</w:t>
      </w:r>
      <w:r w:rsidRPr="009B170F">
        <w:rPr>
          <w:rFonts w:ascii="Sakkal Majalla" w:hAnsi="Sakkal Majalla" w:cs="Sakkal Majalla"/>
          <w:sz w:val="28"/>
          <w:szCs w:val="28"/>
          <w:rtl/>
          <w:lang w:bidi="ar-DZ"/>
        </w:rPr>
        <w:t xml:space="preserve"> في سنة 2002 إلى </w:t>
      </w:r>
      <w:r w:rsidRPr="009B170F">
        <w:rPr>
          <w:rFonts w:ascii="Sakkal Majalla" w:hAnsi="Sakkal Majalla" w:cs="Sakkal Majalla"/>
          <w:sz w:val="28"/>
          <w:szCs w:val="28"/>
          <w:lang w:bidi="ar-DZ"/>
        </w:rPr>
        <w:t>%8.2</w:t>
      </w:r>
      <w:r w:rsidRPr="009B170F">
        <w:rPr>
          <w:rFonts w:ascii="Sakkal Majalla" w:hAnsi="Sakkal Majalla" w:cs="Sakkal Majalla"/>
          <w:sz w:val="28"/>
          <w:szCs w:val="28"/>
          <w:rtl/>
          <w:lang w:bidi="ar-DZ"/>
        </w:rPr>
        <w:t xml:space="preserve"> في سنة 2016، ويمكن تفسير ذلك بتفضيل السلطات التوجه نحو تصدير هذه المادة باعتبارها مورد ثاني للعملة الصعبة خارج المحروقات أين حققت صادراتها في سنة 2016 مبلغ 842.5 مليون دولار</w:t>
      </w:r>
      <w:sdt>
        <w:sdtPr>
          <w:rPr>
            <w:rFonts w:ascii="Sakkal Majalla" w:hAnsi="Sakkal Majalla" w:cs="Sakkal Majalla"/>
            <w:sz w:val="28"/>
            <w:szCs w:val="28"/>
            <w:rtl/>
            <w:lang w:bidi="ar-DZ"/>
          </w:rPr>
          <w:id w:val="-1678345549"/>
          <w:citation/>
        </w:sdtPr>
        <w:sdtEndPr/>
        <w:sdtContent>
          <w:r w:rsidR="006448F4" w:rsidRPr="009B170F">
            <w:rPr>
              <w:rFonts w:ascii="Sakkal Majalla" w:hAnsi="Sakkal Majalla" w:cs="Sakkal Majalla"/>
              <w:sz w:val="28"/>
              <w:szCs w:val="28"/>
              <w:rtl/>
              <w:lang w:bidi="ar-DZ"/>
            </w:rPr>
            <w:fldChar w:fldCharType="begin"/>
          </w:r>
          <w:r w:rsidR="00F252F2" w:rsidRPr="009B170F">
            <w:rPr>
              <w:rStyle w:val="Appeldenotedefin"/>
              <w:rFonts w:ascii="Sakkal Majalla" w:hAnsi="Sakkal Majalla" w:cs="Sakkal Majalla"/>
              <w:sz w:val="28"/>
              <w:szCs w:val="28"/>
              <w:lang w:bidi="ar-DZ"/>
            </w:rPr>
            <w:instrText xml:space="preserve">CITATION Alg17 \p 11 \l 1036 </w:instrText>
          </w:r>
          <w:r w:rsidR="006448F4"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(Douanes Algériennes, 2017, p. 11)</w:t>
          </w:r>
          <w:r w:rsidR="006448F4"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 xml:space="preserve">، إضافة إلى رفع الدعم الحكومي عن الأسمدة ما أدى إلى </w:t>
      </w:r>
      <w:r w:rsidR="002B7AEC" w:rsidRPr="009B170F">
        <w:rPr>
          <w:rFonts w:ascii="Sakkal Majalla" w:hAnsi="Sakkal Majalla" w:cs="Sakkal Majalla"/>
          <w:sz w:val="28"/>
          <w:szCs w:val="28"/>
          <w:rtl/>
          <w:lang w:bidi="ar-DZ"/>
        </w:rPr>
        <w:t xml:space="preserve">زيادة </w:t>
      </w:r>
      <w:r w:rsidR="0029269B" w:rsidRPr="009B170F">
        <w:rPr>
          <w:rFonts w:ascii="Sakkal Majalla" w:hAnsi="Sakkal Majalla" w:cs="Sakkal Majalla"/>
          <w:sz w:val="28"/>
          <w:szCs w:val="28"/>
          <w:rtl/>
          <w:lang w:bidi="ar-DZ"/>
        </w:rPr>
        <w:t xml:space="preserve">الأعباء </w:t>
      </w:r>
      <w:r w:rsidRPr="009B170F">
        <w:rPr>
          <w:rFonts w:ascii="Sakkal Majalla" w:hAnsi="Sakkal Majalla" w:cs="Sakkal Majalla"/>
          <w:sz w:val="28"/>
          <w:szCs w:val="28"/>
          <w:rtl/>
          <w:lang w:bidi="ar-DZ"/>
        </w:rPr>
        <w:t xml:space="preserve">التي يتحملها المزارع، دون إغفال </w:t>
      </w:r>
      <w:r w:rsidR="0087046C" w:rsidRPr="009B170F">
        <w:rPr>
          <w:rFonts w:ascii="Sakkal Majalla" w:hAnsi="Sakkal Majalla" w:cs="Sakkal Majalla"/>
          <w:sz w:val="28"/>
          <w:szCs w:val="28"/>
          <w:rtl/>
          <w:lang w:bidi="ar-DZ"/>
        </w:rPr>
        <w:t xml:space="preserve">تعقيدات إجراءات الحصول </w:t>
      </w:r>
      <w:r w:rsidR="0029269B" w:rsidRPr="009B170F">
        <w:rPr>
          <w:rFonts w:ascii="Sakkal Majalla" w:hAnsi="Sakkal Majalla" w:cs="Sakkal Majalla"/>
          <w:sz w:val="28"/>
          <w:szCs w:val="28"/>
          <w:rtl/>
          <w:lang w:bidi="ar-DZ"/>
        </w:rPr>
        <w:t xml:space="preserve">عليها بسبب </w:t>
      </w:r>
      <w:r w:rsidR="002B7AEC" w:rsidRPr="009B170F">
        <w:rPr>
          <w:rFonts w:ascii="Sakkal Majalla" w:hAnsi="Sakkal Majalla" w:cs="Sakkal Majalla"/>
          <w:sz w:val="28"/>
          <w:szCs w:val="28"/>
          <w:rtl/>
          <w:lang w:bidi="ar-DZ"/>
        </w:rPr>
        <w:t>ال</w:t>
      </w:r>
      <w:r w:rsidRPr="009B170F">
        <w:rPr>
          <w:rFonts w:ascii="Sakkal Majalla" w:hAnsi="Sakkal Majalla" w:cs="Sakkal Majalla"/>
          <w:sz w:val="28"/>
          <w:szCs w:val="28"/>
          <w:rtl/>
          <w:lang w:bidi="ar-DZ"/>
        </w:rPr>
        <w:t>دواعي الأمنية في استخدام الأسمدة</w:t>
      </w:r>
      <w:sdt>
        <w:sdtPr>
          <w:rPr>
            <w:rFonts w:ascii="Sakkal Majalla" w:hAnsi="Sakkal Majalla" w:cs="Sakkal Majalla"/>
            <w:sz w:val="28"/>
            <w:szCs w:val="28"/>
            <w:rtl/>
            <w:lang w:bidi="ar-DZ"/>
          </w:rPr>
          <w:id w:val="1036860057"/>
          <w:citation/>
        </w:sdtPr>
        <w:sdtEndPr/>
        <w:sdtContent>
          <w:r w:rsidR="007855B7" w:rsidRPr="009B170F">
            <w:rPr>
              <w:rFonts w:ascii="Sakkal Majalla" w:hAnsi="Sakkal Majalla" w:cs="Sakkal Majalla"/>
              <w:sz w:val="28"/>
              <w:szCs w:val="28"/>
              <w:rtl/>
              <w:lang w:bidi="ar-DZ"/>
            </w:rPr>
            <w:fldChar w:fldCharType="begin"/>
          </w:r>
          <w:r w:rsidR="00F252F2" w:rsidRPr="009B170F">
            <w:rPr>
              <w:rStyle w:val="Appeldenotedefin"/>
              <w:rFonts w:ascii="Sakkal Majalla" w:hAnsi="Sakkal Majalla" w:cs="Sakkal Majalla"/>
              <w:sz w:val="28"/>
              <w:szCs w:val="28"/>
              <w:lang w:bidi="ar-DZ"/>
            </w:rPr>
            <w:instrText xml:space="preserve">CITATION fao05 \p 30 \t  \l 1036 </w:instrText>
          </w:r>
          <w:r w:rsidR="007855B7" w:rsidRPr="009B170F">
            <w:rPr>
              <w:rFonts w:ascii="Sakkal Majalla" w:hAnsi="Sakkal Majalla" w:cs="Sakkal Majalla"/>
              <w:sz w:val="28"/>
              <w:szCs w:val="28"/>
              <w:rtl/>
              <w:lang w:bidi="ar-DZ"/>
            </w:rPr>
            <w:fldChar w:fldCharType="separate"/>
          </w:r>
          <w:r w:rsidR="005C6905" w:rsidRPr="009B170F">
            <w:rPr>
              <w:rFonts w:ascii="Sakkal Majalla" w:hAnsi="Sakkal Majalla" w:cs="Sakkal Majalla"/>
              <w:noProof/>
              <w:sz w:val="28"/>
              <w:szCs w:val="28"/>
              <w:rtl/>
              <w:lang w:bidi="ar-DZ"/>
            </w:rPr>
            <w:t xml:space="preserve"> </w:t>
          </w:r>
          <w:r w:rsidR="005C6905" w:rsidRPr="009B170F">
            <w:rPr>
              <w:rFonts w:ascii="Sakkal Majalla" w:hAnsi="Sakkal Majalla" w:cs="Sakkal Majalla"/>
              <w:noProof/>
              <w:sz w:val="28"/>
              <w:szCs w:val="28"/>
              <w:lang w:bidi="ar-DZ"/>
            </w:rPr>
            <w:t>(fao, 2005, p. 30)</w:t>
          </w:r>
          <w:r w:rsidR="007855B7" w:rsidRPr="009B170F">
            <w:rPr>
              <w:rFonts w:ascii="Sakkal Majalla" w:hAnsi="Sakkal Majalla" w:cs="Sakkal Majalla"/>
              <w:sz w:val="28"/>
              <w:szCs w:val="28"/>
              <w:rtl/>
              <w:lang w:bidi="ar-DZ"/>
            </w:rPr>
            <w:fldChar w:fldCharType="end"/>
          </w:r>
        </w:sdtContent>
      </w:sdt>
      <w:r w:rsidRPr="009B170F">
        <w:rPr>
          <w:rFonts w:ascii="Sakkal Majalla" w:hAnsi="Sakkal Majalla" w:cs="Sakkal Majalla"/>
          <w:sz w:val="28"/>
          <w:szCs w:val="28"/>
          <w:rtl/>
          <w:lang w:bidi="ar-DZ"/>
        </w:rPr>
        <w:t>.</w:t>
      </w:r>
    </w:p>
    <w:p w:rsidR="0028414C" w:rsidRPr="009B170F" w:rsidRDefault="004B1330" w:rsidP="00E877EE">
      <w:pPr>
        <w:bidi/>
        <w:spacing w:after="0"/>
        <w:jc w:val="both"/>
        <w:rPr>
          <w:rFonts w:ascii="Sakkal Majalla" w:hAnsi="Sakkal Majalla" w:cs="Sakkal Majalla"/>
          <w:b/>
          <w:bCs/>
          <w:sz w:val="28"/>
          <w:szCs w:val="28"/>
          <w:rtl/>
          <w:lang w:bidi="ar-DZ"/>
        </w:rPr>
      </w:pPr>
      <w:r w:rsidRPr="007A11A2">
        <w:rPr>
          <w:rFonts w:ascii="Times New Roman" w:hAnsi="Times New Roman" w:cs="Times New Roman"/>
          <w:b/>
          <w:bCs/>
          <w:sz w:val="26"/>
          <w:szCs w:val="26"/>
          <w:rtl/>
          <w:lang w:bidi="ar-DZ"/>
        </w:rPr>
        <w:t>3.</w:t>
      </w:r>
      <w:r w:rsidR="007A11A2" w:rsidRPr="007A11A2">
        <w:rPr>
          <w:rFonts w:ascii="Times New Roman" w:hAnsi="Times New Roman" w:cs="Times New Roman"/>
          <w:b/>
          <w:bCs/>
          <w:sz w:val="26"/>
          <w:szCs w:val="26"/>
          <w:rtl/>
          <w:lang w:bidi="ar-DZ"/>
        </w:rPr>
        <w:t>3</w:t>
      </w:r>
      <w:r w:rsidRPr="009B170F">
        <w:rPr>
          <w:rFonts w:ascii="Sakkal Majalla" w:hAnsi="Sakkal Majalla" w:cs="Sakkal Majalla"/>
          <w:b/>
          <w:bCs/>
          <w:sz w:val="28"/>
          <w:szCs w:val="28"/>
          <w:rtl/>
          <w:lang w:bidi="ar-DZ"/>
        </w:rPr>
        <w:t xml:space="preserve">. </w:t>
      </w:r>
      <w:r w:rsidR="0028414C" w:rsidRPr="009B170F">
        <w:rPr>
          <w:rFonts w:ascii="Sakkal Majalla" w:hAnsi="Sakkal Majalla" w:cs="Sakkal Majalla"/>
          <w:b/>
          <w:bCs/>
          <w:sz w:val="28"/>
          <w:szCs w:val="28"/>
          <w:rtl/>
          <w:lang w:bidi="ar-DZ"/>
        </w:rPr>
        <w:t>البذور:</w:t>
      </w:r>
    </w:p>
    <w:p w:rsidR="0028414C" w:rsidRPr="009B170F" w:rsidRDefault="0028414C" w:rsidP="00E877EE">
      <w:pPr>
        <w:bidi/>
        <w:spacing w:after="120"/>
        <w:ind w:firstLine="284"/>
        <w:jc w:val="both"/>
        <w:rPr>
          <w:rFonts w:ascii="Sakkal Majalla" w:hAnsi="Sakkal Majalla" w:cs="Sakkal Majalla"/>
          <w:sz w:val="28"/>
          <w:szCs w:val="28"/>
          <w:rtl/>
          <w:lang w:bidi="ar-DZ"/>
        </w:rPr>
      </w:pPr>
      <w:r w:rsidRPr="009B170F">
        <w:rPr>
          <w:rFonts w:ascii="Sakkal Majalla" w:hAnsi="Sakkal Majalla" w:cs="Sakkal Majalla"/>
          <w:sz w:val="28"/>
          <w:szCs w:val="28"/>
          <w:rtl/>
          <w:lang w:bidi="ar-DZ"/>
        </w:rPr>
        <w:t xml:space="preserve">تعد البذور الركيزة الأساسية للعملية الزراعية في سبيل تحقيق الأمن الغذائي، حيث يتوقف تحسين الإنتاج </w:t>
      </w:r>
      <w:proofErr w:type="spellStart"/>
      <w:r w:rsidRPr="009B170F">
        <w:rPr>
          <w:rFonts w:ascii="Sakkal Majalla" w:hAnsi="Sakkal Majalla" w:cs="Sakkal Majalla"/>
          <w:sz w:val="28"/>
          <w:szCs w:val="28"/>
          <w:rtl/>
          <w:lang w:bidi="ar-DZ"/>
        </w:rPr>
        <w:t>المحصولي</w:t>
      </w:r>
      <w:proofErr w:type="spellEnd"/>
      <w:r w:rsidRPr="009B170F">
        <w:rPr>
          <w:rFonts w:ascii="Sakkal Majalla" w:hAnsi="Sakkal Majalla" w:cs="Sakkal Majalla"/>
          <w:sz w:val="28"/>
          <w:szCs w:val="28"/>
          <w:rtl/>
          <w:lang w:bidi="ar-DZ"/>
        </w:rPr>
        <w:t xml:space="preserve"> بكافة أنواعه على مدى توفر كمية ونوعية البذور المناسبة لتلبية احتياجات المزارعين منها. لذلك تعد عملية زراعة البذور من أهم عمليات النشاط الزراعي، حيث أن البذور المحس</w:t>
      </w:r>
      <w:r w:rsidR="00EC7B7F" w:rsidRPr="009B170F">
        <w:rPr>
          <w:rFonts w:ascii="Sakkal Majalla" w:hAnsi="Sakkal Majalla" w:cs="Sakkal Majalla"/>
          <w:sz w:val="28"/>
          <w:szCs w:val="28"/>
          <w:rtl/>
          <w:lang w:bidi="ar-DZ"/>
        </w:rPr>
        <w:t>ّ</w:t>
      </w:r>
      <w:r w:rsidRPr="009B170F">
        <w:rPr>
          <w:rFonts w:ascii="Sakkal Majalla" w:hAnsi="Sakkal Majalla" w:cs="Sakkal Majalla"/>
          <w:sz w:val="28"/>
          <w:szCs w:val="28"/>
          <w:rtl/>
          <w:lang w:bidi="ar-DZ"/>
        </w:rPr>
        <w:t xml:space="preserve">نة والصالحة للزراعة هي التي تمثل الصنف والنوع الذي يملك الخواص الوراثية </w:t>
      </w:r>
      <w:r w:rsidR="00EC7B7F" w:rsidRPr="009B170F">
        <w:rPr>
          <w:rFonts w:ascii="Sakkal Majalla" w:hAnsi="Sakkal Majalla" w:cs="Sakkal Majalla"/>
          <w:sz w:val="28"/>
          <w:szCs w:val="28"/>
          <w:rtl/>
          <w:lang w:bidi="ar-DZ"/>
        </w:rPr>
        <w:t>التي</w:t>
      </w:r>
      <w:r w:rsidRPr="009B170F">
        <w:rPr>
          <w:rFonts w:ascii="Sakkal Majalla" w:hAnsi="Sakkal Majalla" w:cs="Sakkal Majalla"/>
          <w:sz w:val="28"/>
          <w:szCs w:val="28"/>
          <w:rtl/>
          <w:lang w:bidi="ar-DZ"/>
        </w:rPr>
        <w:t xml:space="preserve"> تمكنه</w:t>
      </w:r>
      <w:r w:rsidR="00EC7B7F" w:rsidRPr="009B170F">
        <w:rPr>
          <w:rFonts w:ascii="Sakkal Majalla" w:hAnsi="Sakkal Majalla" w:cs="Sakkal Majalla"/>
          <w:sz w:val="28"/>
          <w:szCs w:val="28"/>
          <w:rtl/>
          <w:lang w:bidi="ar-DZ"/>
        </w:rPr>
        <w:t>ا</w:t>
      </w:r>
      <w:r w:rsidRPr="009B170F">
        <w:rPr>
          <w:rFonts w:ascii="Sakkal Majalla" w:hAnsi="Sakkal Majalla" w:cs="Sakkal Majalla"/>
          <w:sz w:val="28"/>
          <w:szCs w:val="28"/>
          <w:rtl/>
          <w:lang w:bidi="ar-DZ"/>
        </w:rPr>
        <w:t xml:space="preserve"> من النمو </w:t>
      </w:r>
      <w:r w:rsidR="00EC7B7F" w:rsidRPr="009B170F">
        <w:rPr>
          <w:rFonts w:ascii="Sakkal Majalla" w:hAnsi="Sakkal Majalla" w:cs="Sakkal Majalla"/>
          <w:sz w:val="28"/>
          <w:szCs w:val="28"/>
          <w:rtl/>
          <w:lang w:bidi="ar-DZ"/>
        </w:rPr>
        <w:t>و</w:t>
      </w:r>
      <w:r w:rsidRPr="009B170F">
        <w:rPr>
          <w:rFonts w:ascii="Sakkal Majalla" w:hAnsi="Sakkal Majalla" w:cs="Sakkal Majalla"/>
          <w:sz w:val="28"/>
          <w:szCs w:val="28"/>
          <w:rtl/>
          <w:lang w:bidi="ar-DZ"/>
        </w:rPr>
        <w:t>إعطاء نبات عالي الإنتاجية.</w:t>
      </w:r>
    </w:p>
    <w:p w:rsidR="0028414C" w:rsidRPr="009B170F" w:rsidRDefault="0028414C" w:rsidP="000B3DE2">
      <w:pPr>
        <w:bidi/>
        <w:spacing w:after="0" w:line="216" w:lineRule="auto"/>
        <w:jc w:val="both"/>
        <w:rPr>
          <w:rFonts w:ascii="Sakkal Majalla" w:hAnsi="Sakkal Majalla" w:cs="Sakkal Majalla"/>
          <w:b/>
          <w:bCs/>
          <w:sz w:val="28"/>
          <w:szCs w:val="28"/>
          <w:rtl/>
          <w:lang w:bidi="ar-DZ"/>
        </w:rPr>
      </w:pPr>
      <w:r w:rsidRPr="009B170F">
        <w:rPr>
          <w:rFonts w:ascii="Sakkal Majalla" w:hAnsi="Sakkal Majalla" w:cs="Sakkal Majalla"/>
          <w:b/>
          <w:bCs/>
          <w:sz w:val="28"/>
          <w:szCs w:val="28"/>
          <w:rtl/>
          <w:lang w:bidi="ar-DZ"/>
        </w:rPr>
        <w:t>الجدول (</w:t>
      </w:r>
      <w:r w:rsidR="0029540A" w:rsidRPr="009B170F">
        <w:rPr>
          <w:rFonts w:ascii="Sakkal Majalla" w:hAnsi="Sakkal Majalla" w:cs="Sakkal Majalla"/>
          <w:b/>
          <w:bCs/>
          <w:sz w:val="28"/>
          <w:szCs w:val="28"/>
          <w:rtl/>
          <w:lang w:bidi="ar-DZ"/>
        </w:rPr>
        <w:t>01</w:t>
      </w:r>
      <w:r w:rsidRPr="009B170F">
        <w:rPr>
          <w:rFonts w:ascii="Sakkal Majalla" w:hAnsi="Sakkal Majalla" w:cs="Sakkal Majalla"/>
          <w:b/>
          <w:bCs/>
          <w:sz w:val="28"/>
          <w:szCs w:val="28"/>
          <w:rtl/>
          <w:lang w:bidi="ar-DZ"/>
        </w:rPr>
        <w:t>): تطور الميزان التجاري للجزائر من البذور والفسائل في الفترة 2002-2017</w:t>
      </w:r>
      <w:r w:rsidR="000B3DE2" w:rsidRPr="009B170F">
        <w:rPr>
          <w:rFonts w:ascii="Sakkal Majalla" w:hAnsi="Sakkal Majalla" w:cs="Sakkal Majalla"/>
          <w:b/>
          <w:bCs/>
          <w:sz w:val="28"/>
          <w:szCs w:val="28"/>
          <w:rtl/>
          <w:lang w:bidi="ar-DZ"/>
        </w:rPr>
        <w:t xml:space="preserve">            </w:t>
      </w:r>
      <w:r w:rsidR="003446E8">
        <w:rPr>
          <w:rFonts w:ascii="Sakkal Majalla" w:hAnsi="Sakkal Majalla" w:cs="Sakkal Majalla" w:hint="cs"/>
          <w:b/>
          <w:bCs/>
          <w:sz w:val="28"/>
          <w:szCs w:val="28"/>
          <w:rtl/>
          <w:lang w:bidi="ar-DZ"/>
        </w:rPr>
        <w:t xml:space="preserve">  </w:t>
      </w:r>
      <w:r w:rsidR="000B3DE2" w:rsidRPr="009B170F">
        <w:rPr>
          <w:rFonts w:ascii="Sakkal Majalla" w:hAnsi="Sakkal Majalla" w:cs="Sakkal Majalla"/>
          <w:b/>
          <w:bCs/>
          <w:sz w:val="28"/>
          <w:szCs w:val="28"/>
          <w:rtl/>
          <w:lang w:bidi="ar-DZ"/>
        </w:rPr>
        <w:t xml:space="preserve"> </w:t>
      </w:r>
      <w:r w:rsidR="000B3DE2" w:rsidRPr="003446E8">
        <w:rPr>
          <w:rFonts w:ascii="Sakkal Majalla" w:hAnsi="Sakkal Majalla" w:cs="Sakkal Majalla"/>
          <w:b/>
          <w:bCs/>
          <w:sz w:val="24"/>
          <w:szCs w:val="24"/>
          <w:rtl/>
          <w:lang w:bidi="ar-DZ"/>
        </w:rPr>
        <w:t>الوحدة: مليون دج</w:t>
      </w:r>
    </w:p>
    <w:tbl>
      <w:tblPr>
        <w:bidiVisual/>
        <w:tblW w:w="9638" w:type="dxa"/>
        <w:tblLook w:val="04A0" w:firstRow="1" w:lastRow="0" w:firstColumn="1" w:lastColumn="0" w:noHBand="0" w:noVBand="1"/>
      </w:tblPr>
      <w:tblGrid>
        <w:gridCol w:w="3742"/>
        <w:gridCol w:w="737"/>
        <w:gridCol w:w="737"/>
        <w:gridCol w:w="737"/>
        <w:gridCol w:w="737"/>
        <w:gridCol w:w="737"/>
        <w:gridCol w:w="737"/>
        <w:gridCol w:w="737"/>
        <w:gridCol w:w="737"/>
      </w:tblGrid>
      <w:tr w:rsidR="000B3DE2" w:rsidRPr="00F654DC" w:rsidTr="0028674D">
        <w:trPr>
          <w:trHeight w:val="454"/>
        </w:trPr>
        <w:tc>
          <w:tcPr>
            <w:tcW w:w="37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8414C" w:rsidRPr="005F74C7" w:rsidRDefault="0028414C" w:rsidP="009E44DF">
            <w:pPr>
              <w:bidi/>
              <w:spacing w:after="0" w:line="240" w:lineRule="auto"/>
              <w:jc w:val="center"/>
              <w:rPr>
                <w:rFonts w:ascii="Sakkal Majalla" w:eastAsia="Times New Roman" w:hAnsi="Sakkal Majalla" w:cs="Sakkal Majalla"/>
                <w:color w:val="000000"/>
                <w:sz w:val="26"/>
                <w:szCs w:val="26"/>
                <w:rtl/>
                <w:lang w:val="en-US" w:bidi="ar-DZ"/>
              </w:rPr>
            </w:pPr>
            <w:r w:rsidRPr="005F74C7">
              <w:rPr>
                <w:rFonts w:ascii="Sakkal Majalla" w:eastAsia="Times New Roman" w:hAnsi="Sakkal Majalla" w:cs="Sakkal Majalla"/>
                <w:b/>
                <w:bCs/>
                <w:color w:val="000000"/>
                <w:sz w:val="26"/>
                <w:szCs w:val="26"/>
                <w:rtl/>
                <w:lang w:val="en-US"/>
              </w:rPr>
              <w:t>السنوات</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rtl/>
                <w:lang w:val="en-US"/>
              </w:rPr>
            </w:pPr>
            <w:r w:rsidRPr="00F654DC">
              <w:rPr>
                <w:rFonts w:ascii="Times New Roman" w:eastAsia="Times New Roman" w:hAnsi="Times New Roman" w:cs="Times New Roman"/>
                <w:b/>
                <w:bCs/>
                <w:color w:val="000000"/>
                <w:sz w:val="24"/>
                <w:szCs w:val="24"/>
                <w:lang w:val="en-US"/>
              </w:rPr>
              <w:t>2002</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2003</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2004</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2005</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2006</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2007</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2008</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2009</w:t>
            </w:r>
          </w:p>
        </w:tc>
      </w:tr>
      <w:tr w:rsidR="000B3DE2" w:rsidRPr="00F654DC" w:rsidTr="002867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763736">
            <w:pPr>
              <w:bidi/>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الصادرات</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rtl/>
                <w:lang w:val="en-US"/>
              </w:rPr>
            </w:pPr>
            <w:r w:rsidRPr="00F654DC">
              <w:rPr>
                <w:rFonts w:ascii="Times New Roman" w:eastAsia="Times New Roman" w:hAnsi="Times New Roman" w:cs="Times New Roman"/>
                <w:color w:val="000000"/>
                <w:sz w:val="20"/>
                <w:szCs w:val="20"/>
                <w:lang w:val="en-US"/>
              </w:rPr>
              <w:t>0,0</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0,8</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2,6</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0,2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15,4</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26,4</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6,6</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2,0</w:t>
            </w:r>
          </w:p>
        </w:tc>
      </w:tr>
      <w:tr w:rsidR="000B3DE2" w:rsidRPr="00F654DC" w:rsidTr="002867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763736">
            <w:pPr>
              <w:bidi/>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الواردات</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CE0755">
            <w:pPr>
              <w:spacing w:after="0" w:line="240" w:lineRule="auto"/>
              <w:jc w:val="center"/>
              <w:rPr>
                <w:rFonts w:ascii="Times New Roman" w:eastAsia="Times New Roman" w:hAnsi="Times New Roman" w:cs="Times New Roman"/>
                <w:color w:val="000000"/>
                <w:sz w:val="19"/>
                <w:szCs w:val="19"/>
                <w:rtl/>
                <w:lang w:val="en-US"/>
              </w:rPr>
            </w:pPr>
            <w:r w:rsidRPr="000F7BD7">
              <w:rPr>
                <w:rFonts w:ascii="Times New Roman" w:eastAsia="Times New Roman" w:hAnsi="Times New Roman" w:cs="Times New Roman"/>
                <w:color w:val="000000"/>
                <w:sz w:val="19"/>
                <w:szCs w:val="19"/>
                <w:lang w:val="en-US"/>
              </w:rPr>
              <w:t>26 765</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CE0755">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22 041</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27 528</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30 753</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30 673</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42 646</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52 162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38 847</w:t>
            </w:r>
          </w:p>
        </w:tc>
      </w:tr>
      <w:tr w:rsidR="000B3DE2" w:rsidRPr="00F654DC" w:rsidTr="002867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05299D">
            <w:pPr>
              <w:bidi/>
              <w:spacing w:after="0" w:line="216" w:lineRule="auto"/>
              <w:jc w:val="center"/>
              <w:rPr>
                <w:rFonts w:ascii="Sakkal Majalla" w:eastAsia="Times New Roman" w:hAnsi="Sakkal Majalla" w:cs="Sakkal Majalla"/>
                <w:color w:val="000000"/>
                <w:sz w:val="26"/>
                <w:szCs w:val="26"/>
                <w:rtl/>
                <w:lang w:val="en-US" w:bidi="ar-DZ"/>
              </w:rPr>
            </w:pPr>
            <w:r w:rsidRPr="005F74C7">
              <w:rPr>
                <w:rFonts w:ascii="Sakkal Majalla" w:eastAsia="Times New Roman" w:hAnsi="Sakkal Majalla" w:cs="Sakkal Majalla"/>
                <w:color w:val="000000"/>
                <w:sz w:val="26"/>
                <w:szCs w:val="26"/>
                <w:rtl/>
                <w:lang w:val="en-US"/>
              </w:rPr>
              <w:t>واردات البذور (%</w:t>
            </w:r>
            <w:r w:rsidRPr="005F74C7">
              <w:rPr>
                <w:rFonts w:ascii="Sakkal Majalla" w:eastAsia="Times New Roman" w:hAnsi="Sakkal Majalla" w:cs="Sakkal Majalla"/>
                <w:color w:val="000000"/>
                <w:sz w:val="26"/>
                <w:szCs w:val="26"/>
                <w:rtl/>
                <w:lang w:val="en-US" w:bidi="ar-DZ"/>
              </w:rPr>
              <w:t>) من إجمالي الاستيراد</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rtl/>
                <w:lang w:val="en-US"/>
              </w:rPr>
            </w:pPr>
            <w:r w:rsidRPr="00F654DC">
              <w:rPr>
                <w:rFonts w:ascii="Times New Roman" w:eastAsia="Times New Roman" w:hAnsi="Times New Roman" w:cs="Times New Roman"/>
                <w:color w:val="000000"/>
                <w:sz w:val="20"/>
                <w:szCs w:val="20"/>
                <w:lang w:val="en-US"/>
              </w:rPr>
              <w:t>2,8</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2,1</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2,1</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2,1</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1,4</w:t>
            </w:r>
          </w:p>
        </w:tc>
      </w:tr>
      <w:tr w:rsidR="000B3DE2" w:rsidRPr="00F654DC" w:rsidTr="001A2062">
        <w:trPr>
          <w:trHeight w:hRule="exact" w:val="113"/>
        </w:trPr>
        <w:tc>
          <w:tcPr>
            <w:tcW w:w="3742" w:type="dxa"/>
            <w:tcBorders>
              <w:top w:val="nil"/>
              <w:left w:val="nil"/>
              <w:bottom w:val="nil"/>
              <w:right w:val="nil"/>
            </w:tcBorders>
            <w:shd w:val="clear" w:color="auto" w:fill="auto"/>
            <w:noWrap/>
            <w:tcMar>
              <w:left w:w="28" w:type="dxa"/>
              <w:right w:w="28" w:type="dxa"/>
            </w:tcMar>
            <w:vAlign w:val="bottom"/>
            <w:hideMark/>
          </w:tcPr>
          <w:p w:rsidR="0028414C" w:rsidRDefault="0028414C" w:rsidP="00F654DC">
            <w:pPr>
              <w:spacing w:after="0" w:line="240" w:lineRule="auto"/>
              <w:jc w:val="center"/>
              <w:rPr>
                <w:rFonts w:ascii="Times New Roman" w:eastAsia="Times New Roman" w:hAnsi="Times New Roman" w:cs="Times New Roman"/>
                <w:color w:val="000000"/>
              </w:rPr>
            </w:pPr>
          </w:p>
          <w:p w:rsidR="0028674D" w:rsidRDefault="0028674D" w:rsidP="00F654DC">
            <w:pPr>
              <w:spacing w:after="0" w:line="240" w:lineRule="auto"/>
              <w:jc w:val="center"/>
              <w:rPr>
                <w:rFonts w:ascii="Times New Roman" w:eastAsia="Times New Roman" w:hAnsi="Times New Roman" w:cs="Times New Roman"/>
                <w:color w:val="000000"/>
              </w:rPr>
            </w:pPr>
          </w:p>
          <w:p w:rsidR="0028674D" w:rsidRDefault="0028674D" w:rsidP="00F654DC">
            <w:pPr>
              <w:spacing w:after="0" w:line="240" w:lineRule="auto"/>
              <w:jc w:val="center"/>
              <w:rPr>
                <w:rFonts w:ascii="Times New Roman" w:eastAsia="Times New Roman" w:hAnsi="Times New Roman" w:cs="Times New Roman"/>
                <w:color w:val="000000"/>
              </w:rPr>
            </w:pPr>
          </w:p>
          <w:p w:rsidR="0028674D" w:rsidRDefault="0028674D" w:rsidP="00F654DC">
            <w:pPr>
              <w:spacing w:after="0" w:line="240" w:lineRule="auto"/>
              <w:jc w:val="center"/>
              <w:rPr>
                <w:rFonts w:ascii="Times New Roman" w:eastAsia="Times New Roman" w:hAnsi="Times New Roman" w:cs="Times New Roman"/>
                <w:color w:val="000000"/>
              </w:rPr>
            </w:pPr>
          </w:p>
          <w:p w:rsidR="0028674D" w:rsidRPr="0028674D" w:rsidRDefault="0028674D" w:rsidP="00F654DC">
            <w:pPr>
              <w:spacing w:after="0" w:line="240" w:lineRule="auto"/>
              <w:jc w:val="center"/>
              <w:rPr>
                <w:rFonts w:ascii="Times New Roman" w:eastAsia="Times New Roman" w:hAnsi="Times New Roman" w:cs="Times New Roman"/>
                <w:color w:val="000000"/>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c>
          <w:tcPr>
            <w:tcW w:w="737" w:type="dxa"/>
            <w:tcBorders>
              <w:top w:val="nil"/>
              <w:left w:val="nil"/>
              <w:bottom w:val="nil"/>
              <w:right w:val="nil"/>
            </w:tcBorders>
            <w:shd w:val="clear" w:color="auto" w:fill="auto"/>
            <w:noWrap/>
            <w:vAlign w:val="center"/>
            <w:hideMark/>
          </w:tcPr>
          <w:p w:rsidR="0028414C" w:rsidRPr="00F654DC" w:rsidRDefault="0028414C" w:rsidP="00F654DC">
            <w:pPr>
              <w:spacing w:after="0" w:line="240" w:lineRule="auto"/>
              <w:jc w:val="center"/>
              <w:rPr>
                <w:rFonts w:ascii="Times New Roman" w:eastAsia="Times New Roman" w:hAnsi="Times New Roman" w:cs="Times New Roman"/>
                <w:sz w:val="20"/>
                <w:szCs w:val="20"/>
                <w:lang w:val="en-US"/>
              </w:rPr>
            </w:pPr>
          </w:p>
        </w:tc>
      </w:tr>
      <w:tr w:rsidR="000B3DE2" w:rsidRPr="00F654DC" w:rsidTr="00F9154D">
        <w:trPr>
          <w:trHeight w:val="454"/>
        </w:trPr>
        <w:tc>
          <w:tcPr>
            <w:tcW w:w="3742" w:type="dxa"/>
            <w:tcBorders>
              <w:top w:val="single" w:sz="4" w:space="0" w:color="auto"/>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8414C" w:rsidRPr="005F74C7" w:rsidRDefault="0028414C" w:rsidP="009E44DF">
            <w:pPr>
              <w:bidi/>
              <w:spacing w:after="0" w:line="240" w:lineRule="auto"/>
              <w:jc w:val="center"/>
              <w:rPr>
                <w:rFonts w:ascii="Sakkal Majalla" w:eastAsia="Times New Roman" w:hAnsi="Sakkal Majalla" w:cs="Sakkal Majalla"/>
                <w:b/>
                <w:bCs/>
                <w:color w:val="000000"/>
                <w:sz w:val="26"/>
                <w:szCs w:val="26"/>
                <w:lang w:val="en-US"/>
              </w:rPr>
            </w:pPr>
            <w:r w:rsidRPr="005F74C7">
              <w:rPr>
                <w:rFonts w:ascii="Sakkal Majalla" w:eastAsia="Times New Roman" w:hAnsi="Sakkal Majalla" w:cs="Sakkal Majalla"/>
                <w:b/>
                <w:bCs/>
                <w:color w:val="000000"/>
                <w:sz w:val="26"/>
                <w:szCs w:val="26"/>
                <w:rtl/>
                <w:lang w:val="en-US"/>
              </w:rPr>
              <w:t>السنوات</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rtl/>
                <w:lang w:val="en-US"/>
              </w:rPr>
            </w:pPr>
            <w:r w:rsidRPr="00F654DC">
              <w:rPr>
                <w:rFonts w:ascii="Times New Roman" w:eastAsia="Times New Roman" w:hAnsi="Times New Roman" w:cs="Times New Roman"/>
                <w:b/>
                <w:bCs/>
                <w:color w:val="000000"/>
                <w:sz w:val="24"/>
                <w:szCs w:val="24"/>
                <w:lang w:val="en-US"/>
              </w:rPr>
              <w:t>2010</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2011</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2012</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2013</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2014</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2015</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2016</w:t>
            </w:r>
          </w:p>
        </w:tc>
        <w:tc>
          <w:tcPr>
            <w:tcW w:w="737" w:type="dxa"/>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b/>
                <w:bCs/>
                <w:color w:val="000000"/>
                <w:sz w:val="24"/>
                <w:szCs w:val="24"/>
                <w:lang w:val="en-US"/>
              </w:rPr>
            </w:pPr>
            <w:r w:rsidRPr="00F654DC">
              <w:rPr>
                <w:rFonts w:ascii="Times New Roman" w:eastAsia="Times New Roman" w:hAnsi="Times New Roman" w:cs="Times New Roman"/>
                <w:b/>
                <w:bCs/>
                <w:color w:val="000000"/>
                <w:sz w:val="24"/>
                <w:szCs w:val="24"/>
                <w:lang w:val="en-US"/>
              </w:rPr>
              <w:t>2017</w:t>
            </w:r>
          </w:p>
        </w:tc>
      </w:tr>
      <w:tr w:rsidR="000B3DE2" w:rsidRPr="00F654DC" w:rsidTr="00F915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490411">
            <w:pPr>
              <w:bidi/>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الصادرات</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rtl/>
                <w:lang w:val="en-US"/>
              </w:rPr>
            </w:pPr>
            <w:r w:rsidRPr="00F654DC">
              <w:rPr>
                <w:rFonts w:ascii="Times New Roman" w:eastAsia="Times New Roman" w:hAnsi="Times New Roman" w:cs="Times New Roman"/>
                <w:color w:val="000000"/>
                <w:sz w:val="20"/>
                <w:szCs w:val="20"/>
                <w:lang w:val="en-US"/>
              </w:rPr>
              <w:t>5,1</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8,9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5,6</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1,5</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2,4</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28,0</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1,4</w:t>
            </w:r>
          </w:p>
        </w:tc>
      </w:tr>
      <w:tr w:rsidR="000B3DE2" w:rsidRPr="00F654DC" w:rsidTr="00F915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490411">
            <w:pPr>
              <w:bidi/>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الواردات</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rtl/>
                <w:lang w:val="en-US"/>
              </w:rPr>
            </w:pPr>
            <w:r w:rsidRPr="000F7BD7">
              <w:rPr>
                <w:rFonts w:ascii="Times New Roman" w:eastAsia="Times New Roman" w:hAnsi="Times New Roman" w:cs="Times New Roman"/>
                <w:color w:val="000000"/>
                <w:sz w:val="19"/>
                <w:szCs w:val="19"/>
                <w:lang w:val="en-US"/>
              </w:rPr>
              <w:t>56 770</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82 498</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6 349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106D8D">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84 003</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4F0CE3">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91 835</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4F0CE3">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103 408</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4F0CE3">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98 865</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0F7BD7" w:rsidRDefault="0028414C" w:rsidP="004F0CE3">
            <w:pPr>
              <w:spacing w:after="0" w:line="240" w:lineRule="auto"/>
              <w:jc w:val="center"/>
              <w:rPr>
                <w:rFonts w:ascii="Times New Roman" w:eastAsia="Times New Roman" w:hAnsi="Times New Roman" w:cs="Times New Roman"/>
                <w:color w:val="000000"/>
                <w:sz w:val="19"/>
                <w:szCs w:val="19"/>
                <w:lang w:val="en-US"/>
              </w:rPr>
            </w:pPr>
            <w:r w:rsidRPr="000F7BD7">
              <w:rPr>
                <w:rFonts w:ascii="Times New Roman" w:eastAsia="Times New Roman" w:hAnsi="Times New Roman" w:cs="Times New Roman"/>
                <w:color w:val="000000"/>
                <w:sz w:val="19"/>
                <w:szCs w:val="19"/>
                <w:lang w:val="en-US"/>
              </w:rPr>
              <w:t>106 296</w:t>
            </w:r>
          </w:p>
        </w:tc>
      </w:tr>
      <w:tr w:rsidR="000B3DE2" w:rsidRPr="00F654DC" w:rsidTr="00F9154D">
        <w:trPr>
          <w:trHeight w:val="454"/>
        </w:trPr>
        <w:tc>
          <w:tcPr>
            <w:tcW w:w="3742"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bottom"/>
            <w:hideMark/>
          </w:tcPr>
          <w:p w:rsidR="0028414C" w:rsidRPr="005F74C7" w:rsidRDefault="0028414C" w:rsidP="0005299D">
            <w:pPr>
              <w:bidi/>
              <w:spacing w:after="0" w:line="216"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واردات البذور (%) من إجمالي الاستيراد</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rtl/>
                <w:lang w:val="en-US"/>
              </w:rPr>
            </w:pPr>
            <w:r w:rsidRPr="00F654DC">
              <w:rPr>
                <w:rFonts w:ascii="Times New Roman" w:eastAsia="Times New Roman" w:hAnsi="Times New Roman" w:cs="Times New Roman"/>
                <w:color w:val="000000"/>
                <w:sz w:val="20"/>
                <w:szCs w:val="20"/>
                <w:lang w:val="en-US"/>
              </w:rPr>
              <w:t>1,9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2,4</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0,2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1,9</w:t>
            </w:r>
          </w:p>
        </w:tc>
        <w:tc>
          <w:tcPr>
            <w:tcW w:w="737" w:type="dxa"/>
            <w:tcBorders>
              <w:top w:val="nil"/>
              <w:left w:val="single" w:sz="4" w:space="0" w:color="auto"/>
              <w:bottom w:val="single" w:sz="4" w:space="0" w:color="auto"/>
              <w:right w:val="single" w:sz="4" w:space="0" w:color="auto"/>
            </w:tcBorders>
            <w:shd w:val="clear" w:color="auto" w:fill="auto"/>
            <w:noWrap/>
            <w:tcMar>
              <w:left w:w="0" w:type="dxa"/>
              <w:right w:w="0" w:type="dxa"/>
            </w:tcMar>
            <w:vAlign w:val="center"/>
            <w:hideMark/>
          </w:tcPr>
          <w:p w:rsidR="0028414C" w:rsidRPr="00F654DC" w:rsidRDefault="0028414C" w:rsidP="00F654DC">
            <w:pPr>
              <w:spacing w:after="0" w:line="240" w:lineRule="auto"/>
              <w:jc w:val="center"/>
              <w:rPr>
                <w:rFonts w:ascii="Times New Roman" w:eastAsia="Times New Roman" w:hAnsi="Times New Roman" w:cs="Times New Roman"/>
                <w:color w:val="000000"/>
                <w:sz w:val="20"/>
                <w:szCs w:val="20"/>
                <w:lang w:val="en-US"/>
              </w:rPr>
            </w:pPr>
            <w:r w:rsidRPr="00F654DC">
              <w:rPr>
                <w:rFonts w:ascii="Times New Roman" w:eastAsia="Times New Roman" w:hAnsi="Times New Roman" w:cs="Times New Roman"/>
                <w:color w:val="000000"/>
                <w:sz w:val="20"/>
                <w:szCs w:val="20"/>
                <w:lang w:val="en-US"/>
              </w:rPr>
              <w:t>2,1</w:t>
            </w:r>
          </w:p>
        </w:tc>
      </w:tr>
    </w:tbl>
    <w:p w:rsidR="0028414C" w:rsidRPr="005F74C7" w:rsidRDefault="0028414C" w:rsidP="00F9154D">
      <w:pPr>
        <w:bidi/>
        <w:spacing w:after="0" w:line="240" w:lineRule="auto"/>
        <w:jc w:val="both"/>
        <w:rPr>
          <w:rFonts w:ascii="Sakkal Majalla" w:hAnsi="Sakkal Majalla" w:cs="Sakkal Majalla"/>
          <w:b/>
          <w:bCs/>
          <w:sz w:val="26"/>
          <w:szCs w:val="26"/>
          <w:rtl/>
          <w:lang w:bidi="ar-DZ"/>
        </w:rPr>
      </w:pPr>
      <w:r w:rsidRPr="005F74C7">
        <w:rPr>
          <w:rFonts w:ascii="Sakkal Majalla" w:hAnsi="Sakkal Majalla" w:cs="Sakkal Majalla"/>
          <w:b/>
          <w:bCs/>
          <w:sz w:val="26"/>
          <w:szCs w:val="26"/>
          <w:rtl/>
          <w:lang w:bidi="ar-DZ"/>
        </w:rPr>
        <w:t xml:space="preserve">المصدر: من إعداد الباحثين بالاعتماد </w:t>
      </w:r>
      <w:r w:rsidR="0029540A" w:rsidRPr="005F74C7">
        <w:rPr>
          <w:rFonts w:ascii="Sakkal Majalla" w:hAnsi="Sakkal Majalla" w:cs="Sakkal Majalla"/>
          <w:b/>
          <w:bCs/>
          <w:sz w:val="26"/>
          <w:szCs w:val="26"/>
          <w:rtl/>
          <w:lang w:bidi="ar-DZ"/>
        </w:rPr>
        <w:t xml:space="preserve">على </w:t>
      </w:r>
      <w:r w:rsidRPr="005F74C7">
        <w:rPr>
          <w:rFonts w:ascii="Sakkal Majalla" w:hAnsi="Sakkal Majalla" w:cs="Sakkal Majalla"/>
          <w:b/>
          <w:bCs/>
          <w:sz w:val="26"/>
          <w:szCs w:val="26"/>
          <w:rtl/>
          <w:lang w:bidi="ar-DZ"/>
        </w:rPr>
        <w:t>بيانات الديوان الوطني للإحصائيات</w:t>
      </w:r>
      <w:r w:rsidR="0029540A" w:rsidRPr="005F74C7">
        <w:rPr>
          <w:rFonts w:ascii="Sakkal Majalla" w:hAnsi="Sakkal Majalla" w:cs="Sakkal Majalla"/>
          <w:b/>
          <w:bCs/>
          <w:sz w:val="26"/>
          <w:szCs w:val="26"/>
          <w:rtl/>
          <w:lang w:bidi="ar-DZ"/>
        </w:rPr>
        <w:t>.</w:t>
      </w:r>
    </w:p>
    <w:p w:rsidR="0028414C" w:rsidRPr="005F74C7" w:rsidRDefault="0028414C" w:rsidP="00F9154D">
      <w:pPr>
        <w:bidi/>
        <w:spacing w:before="120"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noProof/>
          <w:sz w:val="28"/>
          <w:szCs w:val="28"/>
          <w:lang w:val="en-US"/>
        </w:rPr>
        <w:lastRenderedPageBreak/>
        <w:drawing>
          <wp:anchor distT="0" distB="0" distL="114300" distR="114300" simplePos="0" relativeHeight="251718656" behindDoc="0" locked="0" layoutInCell="1" allowOverlap="1" wp14:anchorId="441A7CAC" wp14:editId="472DA6B4">
            <wp:simplePos x="0" y="0"/>
            <wp:positionH relativeFrom="column">
              <wp:posOffset>180340</wp:posOffset>
            </wp:positionH>
            <wp:positionV relativeFrom="paragraph">
              <wp:posOffset>0</wp:posOffset>
            </wp:positionV>
            <wp:extent cx="5760000" cy="2340000"/>
            <wp:effectExtent l="0" t="0" r="12700" b="3175"/>
            <wp:wrapSquare wrapText="bothSides"/>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5F74C7">
        <w:rPr>
          <w:rFonts w:ascii="Sakkal Majalla" w:hAnsi="Sakkal Majalla" w:cs="Sakkal Majalla"/>
          <w:sz w:val="28"/>
          <w:szCs w:val="28"/>
          <w:rtl/>
          <w:lang w:bidi="ar-DZ"/>
        </w:rPr>
        <w:t>أما عن الجزائر، فتبي</w:t>
      </w:r>
      <w:r w:rsidR="00E91CFA" w:rsidRPr="005F74C7">
        <w:rPr>
          <w:rFonts w:ascii="Sakkal Majalla" w:hAnsi="Sakkal Majalla" w:cs="Sakkal Majalla"/>
          <w:sz w:val="28"/>
          <w:szCs w:val="28"/>
          <w:rtl/>
          <w:lang w:bidi="ar-DZ"/>
        </w:rPr>
        <w:t>ّ</w:t>
      </w:r>
      <w:r w:rsidRPr="005F74C7">
        <w:rPr>
          <w:rFonts w:ascii="Sakkal Majalla" w:hAnsi="Sakkal Majalla" w:cs="Sakkal Majalla"/>
          <w:sz w:val="28"/>
          <w:szCs w:val="28"/>
          <w:rtl/>
          <w:lang w:bidi="ar-DZ"/>
        </w:rPr>
        <w:t>ن البيانات الواردة في الجدول أعلاه والممثلة في الشكل (</w:t>
      </w:r>
      <w:r w:rsidR="00E91CFA" w:rsidRPr="005F74C7">
        <w:rPr>
          <w:rFonts w:ascii="Sakkal Majalla" w:hAnsi="Sakkal Majalla" w:cs="Sakkal Majalla"/>
          <w:sz w:val="28"/>
          <w:szCs w:val="28"/>
          <w:rtl/>
          <w:lang w:bidi="ar-DZ"/>
        </w:rPr>
        <w:t>07</w:t>
      </w:r>
      <w:r w:rsidRPr="005F74C7">
        <w:rPr>
          <w:rFonts w:ascii="Sakkal Majalla" w:hAnsi="Sakkal Majalla" w:cs="Sakkal Majalla"/>
          <w:sz w:val="28"/>
          <w:szCs w:val="28"/>
          <w:rtl/>
          <w:lang w:bidi="ar-DZ"/>
        </w:rPr>
        <w:t xml:space="preserve">) الاختلال الكبير والمتزايد في الميزان التجاري الخاص بتبادلات البذور والفسائل الزراعية، حيث لم تغطي الصادرات منها في أحسن السنوات نسبة </w:t>
      </w:r>
      <w:r w:rsidRPr="005F74C7">
        <w:rPr>
          <w:rFonts w:ascii="Sakkal Majalla" w:hAnsi="Sakkal Majalla" w:cs="Sakkal Majalla"/>
          <w:sz w:val="28"/>
          <w:szCs w:val="28"/>
          <w:lang w:bidi="ar-DZ"/>
        </w:rPr>
        <w:t>%0.1</w:t>
      </w:r>
      <w:r w:rsidRPr="005F74C7">
        <w:rPr>
          <w:rFonts w:ascii="Sakkal Majalla" w:hAnsi="Sakkal Majalla" w:cs="Sakkal Majalla"/>
          <w:sz w:val="28"/>
          <w:szCs w:val="28"/>
          <w:rtl/>
          <w:lang w:bidi="ar-DZ"/>
        </w:rPr>
        <w:t xml:space="preserve"> من وارداتها، وهو ما يعكس تبعية الجزائر الخارجية الشبه مطلقة في مجال إمداد القطاع الزراعي الوطني بالبذور والفسائل اللازمة، فضلا </w:t>
      </w:r>
      <w:r w:rsidR="00353637" w:rsidRPr="005F74C7">
        <w:rPr>
          <w:rFonts w:ascii="Sakkal Majalla" w:hAnsi="Sakkal Majalla" w:cs="Sakkal Majalla"/>
          <w:sz w:val="28"/>
          <w:szCs w:val="28"/>
          <w:rtl/>
          <w:lang w:bidi="ar-DZ"/>
        </w:rPr>
        <w:t>عما</w:t>
      </w:r>
      <w:r w:rsidRPr="005F74C7">
        <w:rPr>
          <w:rFonts w:ascii="Sakkal Majalla" w:hAnsi="Sakkal Majalla" w:cs="Sakkal Majalla"/>
          <w:sz w:val="28"/>
          <w:szCs w:val="28"/>
          <w:rtl/>
          <w:lang w:bidi="ar-DZ"/>
        </w:rPr>
        <w:t xml:space="preserve"> تشكله من فاتورة استيراد ثقيلة بالنسبة لخزينة الدولة أين نجدها تمثل معدل </w:t>
      </w:r>
      <w:r w:rsidRPr="005F74C7">
        <w:rPr>
          <w:rFonts w:ascii="Sakkal Majalla" w:hAnsi="Sakkal Majalla" w:cs="Sakkal Majalla"/>
          <w:sz w:val="28"/>
          <w:szCs w:val="28"/>
          <w:lang w:bidi="ar-DZ"/>
        </w:rPr>
        <w:t>%2</w:t>
      </w:r>
      <w:r w:rsidRPr="005F74C7">
        <w:rPr>
          <w:rFonts w:ascii="Sakkal Majalla" w:hAnsi="Sakkal Majalla" w:cs="Sakkal Majalla"/>
          <w:sz w:val="28"/>
          <w:szCs w:val="28"/>
          <w:rtl/>
          <w:lang w:bidi="ar-DZ"/>
        </w:rPr>
        <w:t xml:space="preserve"> من إجمالي واردات البلاد على مدى الفترة 2002-2017.</w:t>
      </w:r>
    </w:p>
    <w:p w:rsidR="0028414C" w:rsidRPr="005F74C7" w:rsidRDefault="004B1330" w:rsidP="007A11A2">
      <w:pPr>
        <w:bidi/>
        <w:spacing w:after="0" w:line="240" w:lineRule="auto"/>
        <w:jc w:val="both"/>
        <w:rPr>
          <w:rFonts w:ascii="Sakkal Majalla" w:hAnsi="Sakkal Majalla" w:cs="Sakkal Majalla"/>
          <w:b/>
          <w:bCs/>
          <w:sz w:val="28"/>
          <w:szCs w:val="28"/>
          <w:rtl/>
          <w:lang w:bidi="ar-DZ"/>
        </w:rPr>
      </w:pPr>
      <w:r w:rsidRPr="007A11A2">
        <w:rPr>
          <w:rFonts w:ascii="Times New Roman" w:hAnsi="Times New Roman" w:cs="Times New Roman"/>
          <w:b/>
          <w:bCs/>
          <w:sz w:val="26"/>
          <w:szCs w:val="26"/>
          <w:rtl/>
          <w:lang w:bidi="ar-DZ"/>
        </w:rPr>
        <w:t>4.</w:t>
      </w:r>
      <w:r w:rsidR="007A11A2" w:rsidRPr="007A11A2">
        <w:rPr>
          <w:rFonts w:ascii="Times New Roman" w:hAnsi="Times New Roman" w:cs="Times New Roman"/>
          <w:b/>
          <w:bCs/>
          <w:sz w:val="26"/>
          <w:szCs w:val="26"/>
          <w:rtl/>
          <w:lang w:bidi="ar-DZ"/>
        </w:rPr>
        <w:t>3</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المكننة الزراعية:</w:t>
      </w:r>
    </w:p>
    <w:p w:rsidR="0028414C" w:rsidRPr="005F74C7" w:rsidRDefault="0028414C" w:rsidP="000042CD">
      <w:pPr>
        <w:bidi/>
        <w:spacing w:after="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يشمل مصطلح "المكننة الزراعية" تصنيع وتوزيع وإصلاح وصيانة واستخدام وإدارة الأدوات الزراعية، والتجهيزات والمعدات والآلات في الإنتاج الزراعي من أجل تنمية الأراضي والمحاصيل والثروة الحيوانية والتخزين، بالإضافة إلى تنمية المزارع والنقل الريفي</w:t>
      </w:r>
      <w:sdt>
        <w:sdtPr>
          <w:rPr>
            <w:rFonts w:ascii="Sakkal Majalla" w:hAnsi="Sakkal Majalla" w:cs="Sakkal Majalla"/>
            <w:sz w:val="28"/>
            <w:szCs w:val="28"/>
            <w:rtl/>
            <w:lang w:bidi="ar-DZ"/>
          </w:rPr>
          <w:id w:val="1004022401"/>
          <w:citation/>
        </w:sdtPr>
        <w:sdtEndPr/>
        <w:sdtContent>
          <w:r w:rsidR="005D39E9" w:rsidRPr="005F74C7">
            <w:rPr>
              <w:rFonts w:ascii="Sakkal Majalla" w:hAnsi="Sakkal Majalla" w:cs="Sakkal Majalla"/>
              <w:sz w:val="28"/>
              <w:szCs w:val="28"/>
              <w:rtl/>
              <w:lang w:bidi="ar-DZ"/>
            </w:rPr>
            <w:fldChar w:fldCharType="begin"/>
          </w:r>
          <w:r w:rsidR="00F252F2" w:rsidRPr="005F74C7">
            <w:rPr>
              <w:rStyle w:val="Appeldenotedefin"/>
              <w:rFonts w:ascii="Sakkal Majalla" w:hAnsi="Sakkal Majalla" w:cs="Sakkal Majalla"/>
              <w:sz w:val="28"/>
              <w:szCs w:val="28"/>
              <w:lang w:bidi="ar-DZ"/>
            </w:rPr>
            <w:instrText xml:space="preserve">CITATION Pat18 \p 02 \l 5121 </w:instrText>
          </w:r>
          <w:r w:rsidR="005D39E9"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(Kormawa &amp; Mrema, 2018, p. 02)</w:t>
          </w:r>
          <w:r w:rsidR="005D39E9"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وتعتبر المكننة الزراعية عامل أساسي في زيادة إنتاجية الأرض من خلال التسميد وتوظيف البذور المناسبة وتقليل الخسائر، والزراعة والحصاد والتجفيف والتخزين بشكل ملائم وفي الوقت المناسب</w:t>
      </w:r>
      <w:sdt>
        <w:sdtPr>
          <w:rPr>
            <w:rFonts w:ascii="Sakkal Majalla" w:hAnsi="Sakkal Majalla" w:cs="Sakkal Majalla"/>
            <w:sz w:val="28"/>
            <w:szCs w:val="28"/>
            <w:rtl/>
            <w:lang w:bidi="ar-DZ"/>
          </w:rPr>
          <w:id w:val="868336541"/>
          <w:citation/>
        </w:sdtPr>
        <w:sdtEndPr/>
        <w:sdtContent>
          <w:r w:rsidR="00A00D5A" w:rsidRPr="005F74C7">
            <w:rPr>
              <w:rFonts w:ascii="Sakkal Majalla" w:hAnsi="Sakkal Majalla" w:cs="Sakkal Majalla"/>
              <w:sz w:val="28"/>
              <w:szCs w:val="28"/>
              <w:rtl/>
              <w:lang w:bidi="ar-DZ"/>
            </w:rPr>
            <w:fldChar w:fldCharType="begin"/>
          </w:r>
          <w:r w:rsidR="005155D9" w:rsidRPr="005F74C7">
            <w:rPr>
              <w:rStyle w:val="Appeldenotedefin"/>
              <w:rFonts w:ascii="Sakkal Majalla" w:hAnsi="Sakkal Majalla" w:cs="Sakkal Majalla"/>
              <w:sz w:val="28"/>
              <w:szCs w:val="28"/>
              <w:lang w:bidi="ar-DZ"/>
            </w:rPr>
            <w:instrText xml:space="preserve">CITATION Mor81 \p 04 \l 5121 </w:instrText>
          </w:r>
          <w:r w:rsidR="00A00D5A"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(Khalil, 1981, p. 04)</w:t>
          </w:r>
          <w:r w:rsidR="00A00D5A"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xml:space="preserve">. </w:t>
      </w:r>
    </w:p>
    <w:p w:rsidR="0028414C" w:rsidRPr="005F74C7" w:rsidRDefault="00F312ED" w:rsidP="00F9154D">
      <w:pPr>
        <w:bidi/>
        <w:spacing w:before="120" w:after="120" w:line="240" w:lineRule="auto"/>
        <w:ind w:firstLine="284"/>
        <w:jc w:val="both"/>
        <w:rPr>
          <w:rFonts w:ascii="Sakkal Majalla" w:hAnsi="Sakkal Majalla" w:cs="Sakkal Majalla"/>
          <w:sz w:val="28"/>
          <w:szCs w:val="28"/>
          <w:rtl/>
          <w:lang w:bidi="ar-DZ"/>
        </w:rPr>
      </w:pPr>
      <w:r>
        <w:rPr>
          <w:noProof/>
          <w:lang w:val="en-US"/>
        </w:rPr>
        <w:drawing>
          <wp:anchor distT="0" distB="0" distL="114300" distR="114300" simplePos="0" relativeHeight="251735040" behindDoc="0" locked="0" layoutInCell="1" allowOverlap="1" wp14:anchorId="7812288A" wp14:editId="6BAA1B5C">
            <wp:simplePos x="0" y="0"/>
            <wp:positionH relativeFrom="column">
              <wp:posOffset>180340</wp:posOffset>
            </wp:positionH>
            <wp:positionV relativeFrom="paragraph">
              <wp:posOffset>107950</wp:posOffset>
            </wp:positionV>
            <wp:extent cx="5760000" cy="2340000"/>
            <wp:effectExtent l="0" t="0" r="12700" b="3175"/>
            <wp:wrapSquare wrapText="bothSides"/>
            <wp:docPr id="22" name="Graphique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8414C" w:rsidRPr="005F74C7">
        <w:rPr>
          <w:rFonts w:ascii="Sakkal Majalla" w:hAnsi="Sakkal Majalla" w:cs="Sakkal Majalla"/>
          <w:sz w:val="28"/>
          <w:szCs w:val="28"/>
          <w:rtl/>
          <w:lang w:bidi="ar-DZ"/>
        </w:rPr>
        <w:t xml:space="preserve">قدّرت موارد الجزائر من المكننة الزراعية (جرارات وحصادات) إلى غاية نهاية سنة 2016 بـ 110261 جرار زراعي و9833 حصادة، بعد أن كان على التوالي 110128 و12346 في سنة 2005، حيث تطور عددها خلال الفترة 2005-2016 بوتيرة متواضعة نسبتها </w:t>
      </w:r>
      <w:r w:rsidR="0028414C" w:rsidRPr="005F74C7">
        <w:rPr>
          <w:rFonts w:ascii="Sakkal Majalla" w:hAnsi="Sakkal Majalla" w:cs="Sakkal Majalla"/>
          <w:sz w:val="28"/>
          <w:szCs w:val="28"/>
          <w:lang w:bidi="ar-DZ"/>
        </w:rPr>
        <w:t>%0,6</w:t>
      </w:r>
      <w:r w:rsidR="0028414C" w:rsidRPr="005F74C7">
        <w:rPr>
          <w:rFonts w:ascii="Sakkal Majalla" w:hAnsi="Sakkal Majalla" w:cs="Sakkal Majalla"/>
          <w:sz w:val="28"/>
          <w:szCs w:val="28"/>
          <w:rtl/>
          <w:lang w:bidi="ar-DZ"/>
        </w:rPr>
        <w:t xml:space="preserve">. وعلى الرغم من حجم هذه الإمكانيات، فيمكن اعتبار الجزائر متخلفة تقنيا في مجال المكننة الزراعية بالنظر إلى الفجوة الكبيرة بين المتاح والمطلوب، حيث يقدر متوسط استخدام الجرار الزراعي بـ 14 جرار وحصادة واحدة لكل 1000 هكتار من الأراضي الصالحة للزارعة، في حين يقابل هذا المؤشر لدى دولة يتميز فيها القطاع الزراعي بمكننة عالية مثل </w:t>
      </w:r>
      <w:r w:rsidR="0028414C" w:rsidRPr="005F74C7">
        <w:rPr>
          <w:rFonts w:ascii="Sakkal Majalla" w:hAnsi="Sakkal Majalla" w:cs="Sakkal Majalla"/>
          <w:sz w:val="28"/>
          <w:szCs w:val="28"/>
          <w:rtl/>
          <w:lang w:bidi="ar-DZ"/>
        </w:rPr>
        <w:lastRenderedPageBreak/>
        <w:t>اليابان، معدل 500 جرار و250 حصادة لكل 1000 هكتار</w:t>
      </w:r>
      <w:sdt>
        <w:sdtPr>
          <w:rPr>
            <w:rFonts w:ascii="Sakkal Majalla" w:hAnsi="Sakkal Majalla" w:cs="Sakkal Majalla"/>
            <w:sz w:val="28"/>
            <w:szCs w:val="28"/>
            <w:rtl/>
            <w:lang w:bidi="ar-DZ"/>
          </w:rPr>
          <w:id w:val="-776098422"/>
          <w:citation/>
        </w:sdtPr>
        <w:sdtEndPr/>
        <w:sdtContent>
          <w:r w:rsidR="00F30581" w:rsidRPr="005F74C7">
            <w:rPr>
              <w:rFonts w:ascii="Sakkal Majalla" w:hAnsi="Sakkal Majalla" w:cs="Sakkal Majalla"/>
              <w:sz w:val="28"/>
              <w:szCs w:val="28"/>
              <w:rtl/>
              <w:lang w:bidi="ar-DZ"/>
            </w:rPr>
            <w:fldChar w:fldCharType="begin"/>
          </w:r>
          <w:r w:rsidR="00F30581" w:rsidRPr="005F74C7">
            <w:rPr>
              <w:rStyle w:val="Appeldenotedefin"/>
              <w:rFonts w:ascii="Sakkal Majalla" w:hAnsi="Sakkal Majalla" w:cs="Sakkal Majalla"/>
              <w:sz w:val="28"/>
              <w:szCs w:val="28"/>
              <w:lang w:bidi="ar-DZ"/>
            </w:rPr>
            <w:instrText xml:space="preserve">CITATION Ger16 \p 23 \l 5121 </w:instrText>
          </w:r>
          <w:r w:rsidR="00F30581"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(German Agribusiness, 2016, p. 23)</w:t>
          </w:r>
          <w:r w:rsidR="00F30581" w:rsidRPr="005F74C7">
            <w:rPr>
              <w:rFonts w:ascii="Sakkal Majalla" w:hAnsi="Sakkal Majalla" w:cs="Sakkal Majalla"/>
              <w:sz w:val="28"/>
              <w:szCs w:val="28"/>
              <w:rtl/>
              <w:lang w:bidi="ar-DZ"/>
            </w:rPr>
            <w:fldChar w:fldCharType="end"/>
          </w:r>
        </w:sdtContent>
      </w:sdt>
      <w:r w:rsidR="0028414C" w:rsidRPr="005F74C7">
        <w:rPr>
          <w:rFonts w:ascii="Sakkal Majalla" w:hAnsi="Sakkal Majalla" w:cs="Sakkal Majalla"/>
          <w:sz w:val="28"/>
          <w:szCs w:val="28"/>
          <w:rtl/>
          <w:lang w:bidi="ar-DZ"/>
        </w:rPr>
        <w:t>. أما لدى بعض الدول الأخرى مثل فرنسا وإسبانيا ومصر، فيقدر هذا المعدل وفق الإحصائيات الأخيرة المتوفرة لدى البنك العالمي على التوالي بـ 64 و83 و39 جرار لكل 1000 هكتار</w:t>
      </w:r>
      <w:sdt>
        <w:sdtPr>
          <w:rPr>
            <w:rFonts w:ascii="Sakkal Majalla" w:hAnsi="Sakkal Majalla" w:cs="Sakkal Majalla"/>
            <w:sz w:val="28"/>
            <w:szCs w:val="28"/>
            <w:rtl/>
            <w:lang w:bidi="ar-DZ"/>
          </w:rPr>
          <w:id w:val="-960960326"/>
          <w:citation/>
        </w:sdtPr>
        <w:sdtEndPr/>
        <w:sdtContent>
          <w:r w:rsidR="00726568" w:rsidRPr="005F74C7">
            <w:rPr>
              <w:rFonts w:ascii="Sakkal Majalla" w:hAnsi="Sakkal Majalla" w:cs="Sakkal Majalla"/>
              <w:sz w:val="28"/>
              <w:szCs w:val="28"/>
              <w:rtl/>
              <w:lang w:bidi="ar-DZ"/>
            </w:rPr>
            <w:fldChar w:fldCharType="begin"/>
          </w:r>
          <w:r w:rsidR="00381EDD" w:rsidRPr="005F74C7">
            <w:rPr>
              <w:rStyle w:val="Appeldenotedefin"/>
              <w:rFonts w:ascii="Sakkal Majalla" w:hAnsi="Sakkal Majalla" w:cs="Sakkal Majalla"/>
              <w:sz w:val="28"/>
              <w:szCs w:val="28"/>
              <w:lang w:bidi="ar-DZ"/>
            </w:rPr>
            <w:instrText xml:space="preserve">CITATION Lab191 \l 5121 </w:instrText>
          </w:r>
          <w:r w:rsidR="00726568"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 La banque mondiale, 2019)</w:t>
          </w:r>
          <w:r w:rsidR="00726568" w:rsidRPr="005F74C7">
            <w:rPr>
              <w:rFonts w:ascii="Sakkal Majalla" w:hAnsi="Sakkal Majalla" w:cs="Sakkal Majalla"/>
              <w:sz w:val="28"/>
              <w:szCs w:val="28"/>
              <w:rtl/>
              <w:lang w:bidi="ar-DZ"/>
            </w:rPr>
            <w:fldChar w:fldCharType="end"/>
          </w:r>
        </w:sdtContent>
      </w:sdt>
      <w:r w:rsidR="0028414C" w:rsidRPr="005F74C7">
        <w:rPr>
          <w:rFonts w:ascii="Sakkal Majalla" w:hAnsi="Sakkal Majalla" w:cs="Sakkal Majalla"/>
          <w:sz w:val="28"/>
          <w:szCs w:val="28"/>
          <w:rtl/>
          <w:lang w:bidi="ar-DZ"/>
        </w:rPr>
        <w:t xml:space="preserve">.   </w:t>
      </w:r>
    </w:p>
    <w:p w:rsidR="0028414C" w:rsidRPr="005F74C7" w:rsidRDefault="004B1330" w:rsidP="007A11A2">
      <w:pPr>
        <w:bidi/>
        <w:spacing w:after="0" w:line="240" w:lineRule="auto"/>
        <w:jc w:val="both"/>
        <w:rPr>
          <w:rFonts w:ascii="Sakkal Majalla" w:hAnsi="Sakkal Majalla" w:cs="Sakkal Majalla"/>
          <w:b/>
          <w:bCs/>
          <w:sz w:val="28"/>
          <w:szCs w:val="28"/>
          <w:rtl/>
          <w:lang w:bidi="ar-DZ"/>
        </w:rPr>
      </w:pPr>
      <w:r w:rsidRPr="007A11A2">
        <w:rPr>
          <w:rFonts w:ascii="Times New Roman" w:hAnsi="Times New Roman" w:cs="Times New Roman"/>
          <w:b/>
          <w:bCs/>
          <w:sz w:val="26"/>
          <w:szCs w:val="26"/>
          <w:rtl/>
          <w:lang w:bidi="ar-DZ"/>
        </w:rPr>
        <w:t>5.</w:t>
      </w:r>
      <w:r w:rsidR="007A11A2" w:rsidRPr="007A11A2">
        <w:rPr>
          <w:rFonts w:ascii="Times New Roman" w:hAnsi="Times New Roman" w:cs="Times New Roman"/>
          <w:b/>
          <w:bCs/>
          <w:sz w:val="26"/>
          <w:szCs w:val="26"/>
          <w:rtl/>
          <w:lang w:bidi="ar-DZ"/>
        </w:rPr>
        <w:t>3</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اليد العاملة الزراعية:</w:t>
      </w:r>
    </w:p>
    <w:p w:rsidR="0028414C" w:rsidRPr="005F74C7" w:rsidRDefault="0028414C" w:rsidP="00E208B0">
      <w:pPr>
        <w:bidi/>
        <w:spacing w:after="120" w:line="240" w:lineRule="auto"/>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يساهم النشاط الفلاحي في التنمية الاقتصادية والاجتماعية من خلال العلاقة التبادلية والمشتركة لعنصر اليد العاملة، ونتيجة لتواضع الإمكانيات الجزائر من المكننة الزراعية كما تم التطرق إليه آنفا، فحسب الشكل (</w:t>
      </w:r>
      <w:r w:rsidR="00D33463" w:rsidRPr="005F74C7">
        <w:rPr>
          <w:rFonts w:ascii="Sakkal Majalla" w:hAnsi="Sakkal Majalla" w:cs="Sakkal Majalla"/>
          <w:sz w:val="28"/>
          <w:szCs w:val="28"/>
          <w:rtl/>
          <w:lang w:bidi="ar-DZ"/>
        </w:rPr>
        <w:t>09</w:t>
      </w:r>
      <w:r w:rsidRPr="005F74C7">
        <w:rPr>
          <w:rFonts w:ascii="Sakkal Majalla" w:hAnsi="Sakkal Majalla" w:cs="Sakkal Majalla"/>
          <w:sz w:val="28"/>
          <w:szCs w:val="28"/>
          <w:rtl/>
          <w:lang w:bidi="ar-DZ"/>
        </w:rPr>
        <w:t xml:space="preserve">) الموالي نجد بأن القطاع الفلاحي يوظف نسبة معتبرة من إجمالي العاملين الناشطين في الجزائر بلغ </w:t>
      </w:r>
      <w:proofErr w:type="spellStart"/>
      <w:r w:rsidRPr="005F74C7">
        <w:rPr>
          <w:rFonts w:ascii="Sakkal Majalla" w:hAnsi="Sakkal Majalla" w:cs="Sakkal Majalla"/>
          <w:sz w:val="28"/>
          <w:szCs w:val="28"/>
          <w:rtl/>
          <w:lang w:bidi="ar-DZ"/>
        </w:rPr>
        <w:t>متوسطها</w:t>
      </w:r>
      <w:proofErr w:type="spellEnd"/>
      <w:r w:rsidRPr="005F74C7">
        <w:rPr>
          <w:rFonts w:ascii="Sakkal Majalla" w:hAnsi="Sakkal Majalla" w:cs="Sakkal Majalla"/>
          <w:sz w:val="28"/>
          <w:szCs w:val="28"/>
          <w:rtl/>
          <w:lang w:bidi="ar-DZ"/>
        </w:rPr>
        <w:t xml:space="preserve"> خلال الفترة 2005-2018 معدل </w:t>
      </w:r>
      <w:r w:rsidRPr="005F74C7">
        <w:rPr>
          <w:rFonts w:ascii="Sakkal Majalla" w:hAnsi="Sakkal Majalla" w:cs="Sakkal Majalla"/>
          <w:sz w:val="28"/>
          <w:szCs w:val="28"/>
          <w:lang w:bidi="ar-DZ"/>
        </w:rPr>
        <w:t>%11,6</w:t>
      </w:r>
      <w:r w:rsidRPr="005F74C7">
        <w:rPr>
          <w:rFonts w:ascii="Sakkal Majalla" w:hAnsi="Sakkal Majalla" w:cs="Sakkal Majalla"/>
          <w:sz w:val="28"/>
          <w:szCs w:val="28"/>
          <w:rtl/>
          <w:lang w:bidi="ar-DZ"/>
        </w:rPr>
        <w:t xml:space="preserve">، لكن الملاحظ بأنه رغم قدرة وحاجة هذا القطاع إلى استقطاب المزيد من اليد العاملة إلا أنه يشهد تراجعا مستمرا لمشتغليه، فبعد أن كان عددهم في حدود </w:t>
      </w:r>
      <w:r w:rsidRPr="005F74C7">
        <w:rPr>
          <w:rFonts w:ascii="Sakkal Majalla" w:hAnsi="Sakkal Majalla" w:cs="Sakkal Majalla"/>
          <w:sz w:val="28"/>
          <w:szCs w:val="28"/>
          <w:lang w:bidi="ar-DZ"/>
        </w:rPr>
        <w:t>1,381</w:t>
      </w:r>
      <w:r w:rsidRPr="005F74C7">
        <w:rPr>
          <w:rFonts w:ascii="Sakkal Majalla" w:hAnsi="Sakkal Majalla" w:cs="Sakkal Majalla"/>
          <w:sz w:val="28"/>
          <w:szCs w:val="28"/>
          <w:rtl/>
          <w:lang w:bidi="ar-DZ"/>
        </w:rPr>
        <w:t xml:space="preserve"> مليون عامل في سنة 2005 مشكلا </w:t>
      </w:r>
      <w:r w:rsidRPr="005F74C7">
        <w:rPr>
          <w:rFonts w:ascii="Sakkal Majalla" w:hAnsi="Sakkal Majalla" w:cs="Sakkal Majalla"/>
          <w:sz w:val="28"/>
          <w:szCs w:val="28"/>
          <w:lang w:bidi="ar-DZ"/>
        </w:rPr>
        <w:t>%17,2</w:t>
      </w:r>
      <w:r w:rsidRPr="005F74C7">
        <w:rPr>
          <w:rFonts w:ascii="Sakkal Majalla" w:hAnsi="Sakkal Majalla" w:cs="Sakkal Majalla"/>
          <w:sz w:val="28"/>
          <w:szCs w:val="28"/>
          <w:rtl/>
          <w:lang w:bidi="ar-DZ"/>
        </w:rPr>
        <w:t xml:space="preserve"> من مجموع الناشطين، انخفض إلى </w:t>
      </w:r>
      <w:r w:rsidRPr="005F74C7">
        <w:rPr>
          <w:rFonts w:ascii="Sakkal Majalla" w:hAnsi="Sakkal Majalla" w:cs="Sakkal Majalla"/>
          <w:sz w:val="28"/>
          <w:szCs w:val="28"/>
          <w:lang w:bidi="ar-DZ"/>
        </w:rPr>
        <w:t>1,067</w:t>
      </w:r>
      <w:r w:rsidRPr="005F74C7">
        <w:rPr>
          <w:rFonts w:ascii="Sakkal Majalla" w:hAnsi="Sakkal Majalla" w:cs="Sakkal Majalla"/>
          <w:sz w:val="28"/>
          <w:szCs w:val="28"/>
          <w:rtl/>
          <w:lang w:bidi="ar-DZ"/>
        </w:rPr>
        <w:t xml:space="preserve"> مليون سنة 2018 الذي يمثل نسبة </w:t>
      </w:r>
      <w:r w:rsidRPr="005F74C7">
        <w:rPr>
          <w:rFonts w:ascii="Sakkal Majalla" w:hAnsi="Sakkal Majalla" w:cs="Sakkal Majalla"/>
          <w:sz w:val="28"/>
          <w:szCs w:val="28"/>
          <w:lang w:bidi="ar-DZ"/>
        </w:rPr>
        <w:t>%9,7</w:t>
      </w:r>
      <w:r w:rsidRPr="005F74C7">
        <w:rPr>
          <w:rFonts w:ascii="Sakkal Majalla" w:hAnsi="Sakkal Majalla" w:cs="Sakkal Majalla"/>
          <w:sz w:val="28"/>
          <w:szCs w:val="28"/>
          <w:rtl/>
          <w:lang w:bidi="ar-DZ"/>
        </w:rPr>
        <w:t xml:space="preserve">، أي بتراجع قدره </w:t>
      </w:r>
      <w:r w:rsidRPr="005F74C7">
        <w:rPr>
          <w:rFonts w:ascii="Sakkal Majalla" w:hAnsi="Sakkal Majalla" w:cs="Sakkal Majalla"/>
          <w:sz w:val="28"/>
          <w:szCs w:val="28"/>
          <w:lang w:bidi="ar-DZ"/>
        </w:rPr>
        <w:t>%22,7</w:t>
      </w:r>
      <w:r w:rsidRPr="005F74C7">
        <w:rPr>
          <w:rFonts w:ascii="Sakkal Majalla" w:hAnsi="Sakkal Majalla" w:cs="Sakkal Majalla"/>
          <w:sz w:val="28"/>
          <w:szCs w:val="28"/>
          <w:rtl/>
          <w:lang w:bidi="ar-DZ"/>
        </w:rPr>
        <w:t>. ويفسر ذلك بعزوف الأجيال الجديدة من الريفيين والأسر الزراعية عن العمل في الزراعة بحثا عن فرص أفضل في القطاعات الاقتصادية الأخرى</w:t>
      </w:r>
      <w:sdt>
        <w:sdtPr>
          <w:rPr>
            <w:rFonts w:ascii="Sakkal Majalla" w:hAnsi="Sakkal Majalla" w:cs="Sakkal Majalla"/>
            <w:sz w:val="28"/>
            <w:szCs w:val="28"/>
            <w:rtl/>
            <w:lang w:bidi="ar-DZ"/>
          </w:rPr>
          <w:id w:val="282699382"/>
          <w:citation/>
        </w:sdtPr>
        <w:sdtEndPr/>
        <w:sdtContent>
          <w:r w:rsidR="004F3368" w:rsidRPr="005F74C7">
            <w:rPr>
              <w:rFonts w:ascii="Sakkal Majalla" w:hAnsi="Sakkal Majalla" w:cs="Sakkal Majalla"/>
              <w:sz w:val="28"/>
              <w:szCs w:val="28"/>
              <w:rtl/>
              <w:lang w:bidi="ar-DZ"/>
            </w:rPr>
            <w:fldChar w:fldCharType="begin"/>
          </w:r>
          <w:r w:rsidR="002F6CE7" w:rsidRPr="005F74C7">
            <w:rPr>
              <w:rStyle w:val="Appeldenotedefin"/>
              <w:rFonts w:ascii="Sakkal Majalla" w:hAnsi="Sakkal Majalla" w:cs="Sakkal Majalla"/>
              <w:sz w:val="28"/>
              <w:szCs w:val="28"/>
              <w:lang w:bidi="ar-DZ"/>
            </w:rPr>
            <w:instrText xml:space="preserve">CITATION </w:instrText>
          </w:r>
          <w:r w:rsidR="002F6CE7" w:rsidRPr="005F74C7">
            <w:rPr>
              <w:rStyle w:val="Appeldenotedefin"/>
              <w:rFonts w:ascii="Sakkal Majalla" w:hAnsi="Sakkal Majalla" w:cs="Sakkal Majalla"/>
              <w:sz w:val="28"/>
              <w:szCs w:val="28"/>
              <w:rtl/>
              <w:lang w:bidi="ar-DZ"/>
            </w:rPr>
            <w:instrText>الم01</w:instrText>
          </w:r>
          <w:r w:rsidR="002F6CE7" w:rsidRPr="005F74C7">
            <w:rPr>
              <w:rStyle w:val="Appeldenotedefin"/>
              <w:rFonts w:ascii="Sakkal Majalla" w:hAnsi="Sakkal Majalla" w:cs="Sakkal Majalla"/>
              <w:sz w:val="28"/>
              <w:szCs w:val="28"/>
              <w:lang w:bidi="ar-DZ"/>
            </w:rPr>
            <w:instrText xml:space="preserve"> \p 03 \l 5121 </w:instrText>
          </w:r>
          <w:r w:rsidR="004F3368"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(المنظمة العربية للتنمية الزراعية، 2001، صفحة 03)</w:t>
          </w:r>
          <w:r w:rsidR="004F3368"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ولقد قدرت وزارة الفلاحة والصيد البحري عجز القطاع من اليد العاملة بقرابة مليون منصب، الأمر الذي تسبب في وقوع خسائر كبيرة خاصة في مواسم جني المحصول</w:t>
      </w:r>
      <w:sdt>
        <w:sdtPr>
          <w:rPr>
            <w:rFonts w:ascii="Sakkal Majalla" w:hAnsi="Sakkal Majalla" w:cs="Sakkal Majalla"/>
            <w:sz w:val="28"/>
            <w:szCs w:val="28"/>
            <w:rtl/>
            <w:lang w:bidi="ar-DZ"/>
          </w:rPr>
          <w:id w:val="2051029871"/>
          <w:citation/>
        </w:sdtPr>
        <w:sdtEndPr/>
        <w:sdtContent>
          <w:r w:rsidR="002F6CE7" w:rsidRPr="005F74C7">
            <w:rPr>
              <w:rFonts w:ascii="Sakkal Majalla" w:hAnsi="Sakkal Majalla" w:cs="Sakkal Majalla"/>
              <w:sz w:val="28"/>
              <w:szCs w:val="28"/>
              <w:rtl/>
              <w:lang w:bidi="ar-DZ"/>
            </w:rPr>
            <w:fldChar w:fldCharType="begin"/>
          </w:r>
          <w:r w:rsidR="00381EDD" w:rsidRPr="005F74C7">
            <w:rPr>
              <w:rStyle w:val="Appeldenotedefin"/>
              <w:rFonts w:ascii="Sakkal Majalla" w:hAnsi="Sakkal Majalla" w:cs="Sakkal Majalla"/>
              <w:sz w:val="28"/>
              <w:szCs w:val="28"/>
              <w:lang w:bidi="ar-DZ"/>
            </w:rPr>
            <w:instrText xml:space="preserve">CITATION </w:instrText>
          </w:r>
          <w:r w:rsidR="00381EDD" w:rsidRPr="005F74C7">
            <w:rPr>
              <w:rStyle w:val="Appeldenotedefin"/>
              <w:rFonts w:ascii="Sakkal Majalla" w:hAnsi="Sakkal Majalla" w:cs="Sakkal Majalla"/>
              <w:sz w:val="28"/>
              <w:szCs w:val="28"/>
              <w:rtl/>
              <w:lang w:bidi="ar-DZ"/>
            </w:rPr>
            <w:instrText>حمز18</w:instrText>
          </w:r>
          <w:r w:rsidR="00381EDD" w:rsidRPr="005F74C7">
            <w:rPr>
              <w:rStyle w:val="Appeldenotedefin"/>
              <w:rFonts w:ascii="Sakkal Majalla" w:hAnsi="Sakkal Majalla" w:cs="Sakkal Majalla"/>
              <w:sz w:val="28"/>
              <w:szCs w:val="28"/>
              <w:lang w:bidi="ar-DZ"/>
            </w:rPr>
            <w:instrText xml:space="preserve"> \p 11 \l 5121 </w:instrText>
          </w:r>
          <w:r w:rsidR="002F6CE7"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(كحال، 2018، صفحة 11)</w:t>
          </w:r>
          <w:r w:rsidR="002F6CE7"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xml:space="preserve">. </w:t>
      </w:r>
    </w:p>
    <w:p w:rsidR="0028414C" w:rsidRPr="005F74C7" w:rsidRDefault="00E208B0" w:rsidP="00A7325E">
      <w:pPr>
        <w:bidi/>
        <w:spacing w:before="240" w:after="0"/>
        <w:jc w:val="both"/>
        <w:rPr>
          <w:rFonts w:ascii="Sakkal Majalla" w:hAnsi="Sakkal Majalla" w:cs="Sakkal Majalla"/>
          <w:b/>
          <w:bCs/>
          <w:sz w:val="28"/>
          <w:szCs w:val="28"/>
          <w:rtl/>
          <w:lang w:bidi="ar-DZ"/>
        </w:rPr>
      </w:pPr>
      <w:r w:rsidRPr="007A11A2">
        <w:rPr>
          <w:noProof/>
          <w:sz w:val="26"/>
          <w:szCs w:val="26"/>
          <w:lang w:val="en-US"/>
        </w:rPr>
        <w:drawing>
          <wp:anchor distT="0" distB="0" distL="114300" distR="114300" simplePos="0" relativeHeight="251737088" behindDoc="0" locked="0" layoutInCell="1" allowOverlap="1" wp14:anchorId="467D18C4" wp14:editId="482BE115">
            <wp:simplePos x="0" y="0"/>
            <wp:positionH relativeFrom="column">
              <wp:posOffset>180340</wp:posOffset>
            </wp:positionH>
            <wp:positionV relativeFrom="paragraph">
              <wp:posOffset>0</wp:posOffset>
            </wp:positionV>
            <wp:extent cx="5760000" cy="2340000"/>
            <wp:effectExtent l="0" t="0" r="12700" b="3175"/>
            <wp:wrapSquare wrapText="bothSides"/>
            <wp:docPr id="23" name="Graphique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4A6AFC" w:rsidRPr="007A11A2">
        <w:rPr>
          <w:rFonts w:ascii="Times New Roman" w:hAnsi="Times New Roman" w:cs="Times New Roman"/>
          <w:b/>
          <w:bCs/>
          <w:sz w:val="26"/>
          <w:szCs w:val="26"/>
          <w:rtl/>
          <w:lang w:bidi="ar-DZ"/>
        </w:rPr>
        <w:t>6.</w:t>
      </w:r>
      <w:r w:rsidR="007A11A2" w:rsidRPr="007A11A2">
        <w:rPr>
          <w:rFonts w:ascii="Times New Roman" w:hAnsi="Times New Roman" w:cs="Times New Roman" w:hint="cs"/>
          <w:b/>
          <w:bCs/>
          <w:sz w:val="26"/>
          <w:szCs w:val="26"/>
          <w:rtl/>
          <w:lang w:bidi="ar-DZ"/>
        </w:rPr>
        <w:t>3</w:t>
      </w:r>
      <w:r w:rsidR="004A6AFC"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الموارد المائية:</w:t>
      </w:r>
    </w:p>
    <w:p w:rsidR="0028414C" w:rsidRPr="005F74C7" w:rsidRDefault="0028414C" w:rsidP="00A7325E">
      <w:pPr>
        <w:bidi/>
        <w:spacing w:after="60"/>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تتكون الموارد المائية في الجزائر من موارد تقليدية كمياه الأمطار والأحواض الجوفية والمياه السطحية، وموارد غير تقليديـة كالتحلية وتصفية مياه الصرف الصحي والزراعي. وتشكل مياه الأمطار العمود الفقري للموارد المائية بشكل عام باعتبارها مصدر تغذية الأحواض الجوفية والمجاري الطبيعية والينابيع والأودية، بحيث تختلف كميات الأمطار من منطقة لأخرى</w:t>
      </w:r>
      <w:sdt>
        <w:sdtPr>
          <w:rPr>
            <w:rFonts w:ascii="Sakkal Majalla" w:hAnsi="Sakkal Majalla" w:cs="Sakkal Majalla"/>
            <w:sz w:val="28"/>
            <w:szCs w:val="28"/>
            <w:rtl/>
            <w:lang w:bidi="ar-DZ"/>
          </w:rPr>
          <w:id w:val="-799381236"/>
          <w:citation/>
        </w:sdtPr>
        <w:sdtEndPr/>
        <w:sdtContent>
          <w:r w:rsidR="0079128A" w:rsidRPr="005F74C7">
            <w:rPr>
              <w:rFonts w:ascii="Sakkal Majalla" w:hAnsi="Sakkal Majalla" w:cs="Sakkal Majalla"/>
              <w:sz w:val="28"/>
              <w:szCs w:val="28"/>
              <w:rtl/>
              <w:lang w:bidi="ar-DZ"/>
            </w:rPr>
            <w:fldChar w:fldCharType="begin"/>
          </w:r>
          <w:r w:rsidR="00AD3022" w:rsidRPr="005F74C7">
            <w:rPr>
              <w:rStyle w:val="Appeldenotedefin"/>
              <w:rFonts w:ascii="Sakkal Majalla" w:hAnsi="Sakkal Majalla" w:cs="Sakkal Majalla"/>
              <w:sz w:val="28"/>
              <w:szCs w:val="28"/>
              <w:lang w:bidi="ar-DZ"/>
            </w:rPr>
            <w:instrText xml:space="preserve">CITATION </w:instrText>
          </w:r>
          <w:r w:rsidR="00AD3022" w:rsidRPr="005F74C7">
            <w:rPr>
              <w:rStyle w:val="Appeldenotedefin"/>
              <w:rFonts w:ascii="Sakkal Majalla" w:hAnsi="Sakkal Majalla" w:cs="Sakkal Majalla"/>
              <w:sz w:val="28"/>
              <w:szCs w:val="28"/>
              <w:rtl/>
              <w:lang w:bidi="ar-DZ"/>
            </w:rPr>
            <w:instrText>حار12</w:instrText>
          </w:r>
          <w:r w:rsidR="00AD3022" w:rsidRPr="005F74C7">
            <w:rPr>
              <w:rStyle w:val="Appeldenotedefin"/>
              <w:rFonts w:ascii="Sakkal Majalla" w:hAnsi="Sakkal Majalla" w:cs="Sakkal Majalla"/>
              <w:sz w:val="28"/>
              <w:szCs w:val="28"/>
              <w:lang w:bidi="ar-DZ"/>
            </w:rPr>
            <w:instrText xml:space="preserve"> \p 62 \l 5121 </w:instrText>
          </w:r>
          <w:r w:rsidR="0079128A"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(حاروش، 2012، صفحة 62)</w:t>
          </w:r>
          <w:r w:rsidR="0079128A"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w:t>
      </w:r>
    </w:p>
    <w:p w:rsidR="0028414C" w:rsidRPr="005F74C7" w:rsidRDefault="0028414C" w:rsidP="00A7325E">
      <w:pPr>
        <w:bidi/>
        <w:spacing w:after="60"/>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تقدر إمكانيات الجزائر من الموارد المائية التقليدية بنحو 19.4 مليار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سنويا، ما يعادل 500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لكل فرد سنويا، وهو ما يصنف الجزائر ضمن فئة البلدان الفقيرة من حيث الموارد المائية بالنظر للحد الأدنى للندرة المحدد من قبل البنك العالمي بـ 1000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للفرد سنويا.</w:t>
      </w:r>
    </w:p>
    <w:p w:rsidR="0028414C" w:rsidRDefault="0028414C" w:rsidP="00A7325E">
      <w:pPr>
        <w:bidi/>
        <w:spacing w:after="0"/>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أما عن حجم الموارد المائية المتجددة فيقدر بـ 14.4 مليار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يقع </w:t>
      </w:r>
      <w:r w:rsidRPr="005F74C7">
        <w:rPr>
          <w:rFonts w:ascii="Sakkal Majalla" w:hAnsi="Sakkal Majalla" w:cs="Sakkal Majalla"/>
          <w:sz w:val="28"/>
          <w:szCs w:val="28"/>
          <w:lang w:bidi="ar-DZ"/>
        </w:rPr>
        <w:t>%95</w:t>
      </w:r>
      <w:r w:rsidRPr="005F74C7">
        <w:rPr>
          <w:rFonts w:ascii="Sakkal Majalla" w:hAnsi="Sakkal Majalla" w:cs="Sakkal Majalla"/>
          <w:sz w:val="28"/>
          <w:szCs w:val="28"/>
          <w:rtl/>
          <w:lang w:bidi="ar-DZ"/>
        </w:rPr>
        <w:t xml:space="preserve"> منها في شمال البلاد، حيث تنقسم الطاقات المائية المتجددة إلى 11.4 مليار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كموارد سطحية </w:t>
      </w:r>
      <w:proofErr w:type="gramStart"/>
      <w:r w:rsidRPr="005F74C7">
        <w:rPr>
          <w:rFonts w:ascii="Sakkal Majalla" w:hAnsi="Sakkal Majalla" w:cs="Sakkal Majalla"/>
          <w:sz w:val="28"/>
          <w:szCs w:val="28"/>
          <w:rtl/>
          <w:lang w:bidi="ar-DZ"/>
        </w:rPr>
        <w:t>و</w:t>
      </w:r>
      <w:r w:rsidR="0098298F" w:rsidRPr="005F74C7">
        <w:rPr>
          <w:rFonts w:ascii="Sakkal Majalla" w:hAnsi="Sakkal Majalla" w:cs="Sakkal Majalla"/>
          <w:sz w:val="28"/>
          <w:szCs w:val="28"/>
          <w:rtl/>
          <w:lang w:bidi="ar-DZ"/>
        </w:rPr>
        <w:t xml:space="preserve"> </w:t>
      </w:r>
      <w:r w:rsidRPr="005F74C7">
        <w:rPr>
          <w:rFonts w:ascii="Sakkal Majalla" w:hAnsi="Sakkal Majalla" w:cs="Sakkal Majalla"/>
          <w:sz w:val="28"/>
          <w:szCs w:val="28"/>
          <w:rtl/>
          <w:lang w:bidi="ar-DZ"/>
        </w:rPr>
        <w:t>3</w:t>
      </w:r>
      <w:proofErr w:type="gramEnd"/>
      <w:r w:rsidRPr="005F74C7">
        <w:rPr>
          <w:rFonts w:ascii="Sakkal Majalla" w:hAnsi="Sakkal Majalla" w:cs="Sakkal Majalla"/>
          <w:sz w:val="28"/>
          <w:szCs w:val="28"/>
          <w:rtl/>
          <w:lang w:bidi="ar-DZ"/>
        </w:rPr>
        <w:t xml:space="preserve"> مليار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xml:space="preserve"> من المياه الجوفية. في حين تمثل المياه غير المتجددة 5 مليار م</w:t>
      </w:r>
      <w:r w:rsidRPr="005F74C7">
        <w:rPr>
          <w:rFonts w:ascii="Sakkal Majalla" w:hAnsi="Sakkal Majalla" w:cs="Sakkal Majalla"/>
          <w:sz w:val="28"/>
          <w:szCs w:val="28"/>
          <w:vertAlign w:val="superscript"/>
          <w:rtl/>
          <w:lang w:bidi="ar-DZ"/>
        </w:rPr>
        <w:t>3</w:t>
      </w:r>
      <w:r w:rsidRPr="005F74C7">
        <w:rPr>
          <w:rFonts w:ascii="Sakkal Majalla" w:hAnsi="Sakkal Majalla" w:cs="Sakkal Majalla"/>
          <w:sz w:val="28"/>
          <w:szCs w:val="28"/>
          <w:rtl/>
          <w:lang w:bidi="ar-DZ"/>
        </w:rPr>
        <w:t>، يقع معظمها في جنوب البلاد. وتتوزع الموارد المائية التقليدية وفق مجالها المكاني كما يلي:</w:t>
      </w:r>
    </w:p>
    <w:p w:rsidR="0028414C" w:rsidRPr="005F74C7" w:rsidRDefault="0028414C" w:rsidP="00656538">
      <w:pPr>
        <w:bidi/>
        <w:spacing w:after="0" w:line="240" w:lineRule="auto"/>
        <w:jc w:val="both"/>
        <w:rPr>
          <w:rFonts w:ascii="Sakkal Majalla" w:hAnsi="Sakkal Majalla" w:cs="Sakkal Majalla"/>
          <w:b/>
          <w:bCs/>
          <w:sz w:val="28"/>
          <w:szCs w:val="28"/>
          <w:rtl/>
          <w:lang w:bidi="ar-DZ"/>
        </w:rPr>
      </w:pPr>
      <w:r w:rsidRPr="005F74C7">
        <w:rPr>
          <w:rFonts w:ascii="Sakkal Majalla" w:hAnsi="Sakkal Majalla" w:cs="Sakkal Majalla"/>
          <w:b/>
          <w:bCs/>
          <w:sz w:val="28"/>
          <w:szCs w:val="28"/>
          <w:rtl/>
          <w:lang w:bidi="ar-DZ"/>
        </w:rPr>
        <w:lastRenderedPageBreak/>
        <w:t>الجدول (</w:t>
      </w:r>
      <w:r w:rsidR="00656538" w:rsidRPr="005F74C7">
        <w:rPr>
          <w:rFonts w:ascii="Sakkal Majalla" w:hAnsi="Sakkal Majalla" w:cs="Sakkal Majalla"/>
          <w:b/>
          <w:bCs/>
          <w:sz w:val="28"/>
          <w:szCs w:val="28"/>
          <w:rtl/>
          <w:lang w:bidi="ar-DZ"/>
        </w:rPr>
        <w:t>02</w:t>
      </w:r>
      <w:r w:rsidRPr="005F74C7">
        <w:rPr>
          <w:rFonts w:ascii="Sakkal Majalla" w:hAnsi="Sakkal Majalla" w:cs="Sakkal Majalla"/>
          <w:b/>
          <w:bCs/>
          <w:sz w:val="28"/>
          <w:szCs w:val="28"/>
          <w:rtl/>
          <w:lang w:bidi="ar-DZ"/>
        </w:rPr>
        <w:t>): التوزيع المكاني للموارد المائية التقليدية (بالمليار م</w:t>
      </w:r>
      <w:r w:rsidRPr="005F74C7">
        <w:rPr>
          <w:rFonts w:ascii="Sakkal Majalla" w:hAnsi="Sakkal Majalla" w:cs="Sakkal Majalla"/>
          <w:b/>
          <w:bCs/>
          <w:sz w:val="28"/>
          <w:szCs w:val="28"/>
          <w:vertAlign w:val="superscript"/>
          <w:rtl/>
          <w:lang w:bidi="ar-DZ"/>
        </w:rPr>
        <w:t>3</w:t>
      </w:r>
      <w:r w:rsidRPr="005F74C7">
        <w:rPr>
          <w:rFonts w:ascii="Sakkal Majalla" w:hAnsi="Sakkal Majalla" w:cs="Sakkal Majalla"/>
          <w:b/>
          <w:bCs/>
          <w:sz w:val="28"/>
          <w:szCs w:val="28"/>
          <w:rtl/>
          <w:lang w:bidi="ar-DZ"/>
        </w:rPr>
        <w:t>)</w:t>
      </w:r>
    </w:p>
    <w:tbl>
      <w:tblPr>
        <w:bidiVisual/>
        <w:tblW w:w="9072" w:type="dxa"/>
        <w:tblLook w:val="04A0" w:firstRow="1" w:lastRow="0" w:firstColumn="1" w:lastColumn="0" w:noHBand="0" w:noVBand="1"/>
      </w:tblPr>
      <w:tblGrid>
        <w:gridCol w:w="4167"/>
        <w:gridCol w:w="1635"/>
        <w:gridCol w:w="1635"/>
        <w:gridCol w:w="1635"/>
      </w:tblGrid>
      <w:tr w:rsidR="0028414C" w:rsidRPr="007E29FA" w:rsidTr="00450760">
        <w:trPr>
          <w:trHeight w:val="397"/>
        </w:trPr>
        <w:tc>
          <w:tcPr>
            <w:tcW w:w="289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b/>
                <w:bCs/>
                <w:color w:val="000000"/>
                <w:sz w:val="26"/>
                <w:szCs w:val="26"/>
                <w:lang w:val="en-US"/>
              </w:rPr>
            </w:pPr>
            <w:r w:rsidRPr="005F74C7">
              <w:rPr>
                <w:rFonts w:ascii="Sakkal Majalla" w:eastAsia="Times New Roman" w:hAnsi="Sakkal Majalla" w:cs="Sakkal Majalla"/>
                <w:b/>
                <w:bCs/>
                <w:color w:val="000000"/>
                <w:sz w:val="26"/>
                <w:szCs w:val="26"/>
                <w:rtl/>
                <w:lang w:val="en-US"/>
              </w:rPr>
              <w:t>نوع مصدر الماء التقليدي</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الشمال</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الجنوب</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المجموع</w:t>
            </w:r>
          </w:p>
        </w:tc>
      </w:tr>
      <w:tr w:rsidR="0028414C" w:rsidRPr="007E29FA" w:rsidTr="00450760">
        <w:trPr>
          <w:trHeight w:val="397"/>
        </w:trPr>
        <w:tc>
          <w:tcPr>
            <w:tcW w:w="2891" w:type="dxa"/>
            <w:tcBorders>
              <w:top w:val="nil"/>
              <w:left w:val="single" w:sz="4" w:space="0" w:color="auto"/>
              <w:bottom w:val="single" w:sz="4" w:space="0" w:color="auto"/>
              <w:right w:val="single" w:sz="4" w:space="0" w:color="auto"/>
            </w:tcBorders>
            <w:shd w:val="clear" w:color="auto" w:fill="auto"/>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color w:val="000000"/>
                <w:sz w:val="26"/>
                <w:szCs w:val="26"/>
                <w:rtl/>
                <w:lang w:val="en-US"/>
              </w:rPr>
            </w:pPr>
            <w:r w:rsidRPr="005F74C7">
              <w:rPr>
                <w:rFonts w:ascii="Sakkal Majalla" w:eastAsia="Times New Roman" w:hAnsi="Sakkal Majalla" w:cs="Sakkal Majalla"/>
                <w:color w:val="000000"/>
                <w:sz w:val="26"/>
                <w:szCs w:val="26"/>
                <w:rtl/>
                <w:lang w:val="en-US"/>
              </w:rPr>
              <w:t>سطحية</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rtl/>
                <w:lang w:val="en-US"/>
              </w:rPr>
            </w:pPr>
            <w:r w:rsidRPr="007E29FA">
              <w:rPr>
                <w:rFonts w:ascii="Times New Roman" w:eastAsia="Times New Roman" w:hAnsi="Times New Roman" w:cs="Times New Roman"/>
                <w:color w:val="000000"/>
                <w:sz w:val="21"/>
                <w:szCs w:val="21"/>
                <w:lang w:val="en-US"/>
              </w:rPr>
              <w:t>10,9</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lang w:val="en-US"/>
              </w:rPr>
            </w:pPr>
            <w:r w:rsidRPr="007E29FA">
              <w:rPr>
                <w:rFonts w:ascii="Times New Roman" w:eastAsia="Times New Roman" w:hAnsi="Times New Roman" w:cs="Times New Roman"/>
                <w:color w:val="000000"/>
                <w:sz w:val="21"/>
                <w:szCs w:val="21"/>
                <w:lang w:val="en-US"/>
              </w:rPr>
              <w:t>0,5</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lang w:val="en-US"/>
              </w:rPr>
            </w:pPr>
            <w:r w:rsidRPr="007E29FA">
              <w:rPr>
                <w:rFonts w:ascii="Times New Roman" w:eastAsia="Times New Roman" w:hAnsi="Times New Roman" w:cs="Times New Roman"/>
                <w:color w:val="000000"/>
                <w:sz w:val="21"/>
                <w:szCs w:val="21"/>
                <w:lang w:val="en-US"/>
              </w:rPr>
              <w:t>11,4</w:t>
            </w:r>
          </w:p>
        </w:tc>
      </w:tr>
      <w:tr w:rsidR="0028414C" w:rsidRPr="007E29FA" w:rsidTr="00450760">
        <w:trPr>
          <w:trHeight w:val="397"/>
        </w:trPr>
        <w:tc>
          <w:tcPr>
            <w:tcW w:w="2891" w:type="dxa"/>
            <w:tcBorders>
              <w:top w:val="nil"/>
              <w:left w:val="single" w:sz="4" w:space="0" w:color="auto"/>
              <w:bottom w:val="single" w:sz="4" w:space="0" w:color="auto"/>
              <w:right w:val="single" w:sz="4" w:space="0" w:color="auto"/>
            </w:tcBorders>
            <w:shd w:val="clear" w:color="auto" w:fill="auto"/>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rtl/>
                <w:lang w:val="en-US"/>
              </w:rPr>
              <w:t>جوفية</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rtl/>
                <w:lang w:val="en-US"/>
              </w:rPr>
            </w:pPr>
            <w:r w:rsidRPr="007E29FA">
              <w:rPr>
                <w:rFonts w:ascii="Times New Roman" w:eastAsia="Times New Roman" w:hAnsi="Times New Roman" w:cs="Times New Roman"/>
                <w:color w:val="000000"/>
                <w:sz w:val="21"/>
                <w:szCs w:val="21"/>
                <w:lang w:val="en-US"/>
              </w:rPr>
              <w:t>2,7</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lang w:val="en-US"/>
              </w:rPr>
            </w:pPr>
            <w:r w:rsidRPr="007E29FA">
              <w:rPr>
                <w:rFonts w:ascii="Times New Roman" w:eastAsia="Times New Roman" w:hAnsi="Times New Roman" w:cs="Times New Roman"/>
                <w:color w:val="000000"/>
                <w:sz w:val="21"/>
                <w:szCs w:val="21"/>
                <w:lang w:val="en-US"/>
              </w:rPr>
              <w:t>5,3</w:t>
            </w:r>
          </w:p>
        </w:tc>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28414C" w:rsidRPr="007E29FA" w:rsidRDefault="0028414C" w:rsidP="007E29FA">
            <w:pPr>
              <w:spacing w:after="0" w:line="240" w:lineRule="auto"/>
              <w:jc w:val="center"/>
              <w:rPr>
                <w:rFonts w:ascii="Times New Roman" w:eastAsia="Times New Roman" w:hAnsi="Times New Roman" w:cs="Times New Roman"/>
                <w:color w:val="000000"/>
                <w:sz w:val="21"/>
                <w:szCs w:val="21"/>
                <w:lang w:val="en-US"/>
              </w:rPr>
            </w:pPr>
            <w:r w:rsidRPr="007E29FA">
              <w:rPr>
                <w:rFonts w:ascii="Times New Roman" w:eastAsia="Times New Roman" w:hAnsi="Times New Roman" w:cs="Times New Roman"/>
                <w:color w:val="000000"/>
                <w:sz w:val="21"/>
                <w:szCs w:val="21"/>
                <w:lang w:val="en-US"/>
              </w:rPr>
              <w:t>8</w:t>
            </w:r>
          </w:p>
        </w:tc>
      </w:tr>
      <w:tr w:rsidR="0028414C" w:rsidRPr="007E29FA" w:rsidTr="00450760">
        <w:trPr>
          <w:trHeight w:val="397"/>
        </w:trPr>
        <w:tc>
          <w:tcPr>
            <w:tcW w:w="2891"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5F74C7" w:rsidRDefault="0028414C" w:rsidP="007E29FA">
            <w:pPr>
              <w:bidi/>
              <w:spacing w:after="0" w:line="240" w:lineRule="auto"/>
              <w:jc w:val="center"/>
              <w:rPr>
                <w:rFonts w:ascii="Sakkal Majalla" w:eastAsia="Times New Roman" w:hAnsi="Sakkal Majalla" w:cs="Sakkal Majalla"/>
                <w:b/>
                <w:bCs/>
                <w:color w:val="000000"/>
                <w:sz w:val="26"/>
                <w:szCs w:val="26"/>
                <w:lang w:val="en-US"/>
              </w:rPr>
            </w:pPr>
            <w:r w:rsidRPr="005F74C7">
              <w:rPr>
                <w:rFonts w:ascii="Sakkal Majalla" w:eastAsia="Times New Roman" w:hAnsi="Sakkal Majalla" w:cs="Sakkal Majalla"/>
                <w:b/>
                <w:bCs/>
                <w:color w:val="000000"/>
                <w:sz w:val="26"/>
                <w:szCs w:val="26"/>
                <w:rtl/>
                <w:lang w:val="en-US"/>
              </w:rPr>
              <w:t>المجموع</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7E29FA" w:rsidRDefault="0028414C" w:rsidP="007E29FA">
            <w:pPr>
              <w:spacing w:after="0" w:line="240" w:lineRule="auto"/>
              <w:jc w:val="center"/>
              <w:rPr>
                <w:rFonts w:ascii="Times New Roman" w:eastAsia="Times New Roman" w:hAnsi="Times New Roman" w:cs="Times New Roman"/>
                <w:b/>
                <w:bCs/>
                <w:color w:val="000000"/>
                <w:sz w:val="21"/>
                <w:szCs w:val="21"/>
                <w:rtl/>
                <w:lang w:val="en-US"/>
              </w:rPr>
            </w:pPr>
            <w:r w:rsidRPr="007E29FA">
              <w:rPr>
                <w:rFonts w:ascii="Times New Roman" w:eastAsia="Times New Roman" w:hAnsi="Times New Roman" w:cs="Times New Roman"/>
                <w:b/>
                <w:bCs/>
                <w:color w:val="000000"/>
                <w:sz w:val="21"/>
                <w:szCs w:val="21"/>
                <w:lang w:val="en-US"/>
              </w:rPr>
              <w:t>13,6</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7E29FA" w:rsidRDefault="0028414C" w:rsidP="007E29FA">
            <w:pPr>
              <w:spacing w:after="0" w:line="240" w:lineRule="auto"/>
              <w:jc w:val="center"/>
              <w:rPr>
                <w:rFonts w:ascii="Times New Roman" w:eastAsia="Times New Roman" w:hAnsi="Times New Roman" w:cs="Times New Roman"/>
                <w:b/>
                <w:bCs/>
                <w:color w:val="000000"/>
                <w:sz w:val="21"/>
                <w:szCs w:val="21"/>
                <w:lang w:val="en-US"/>
              </w:rPr>
            </w:pPr>
            <w:r w:rsidRPr="007E29FA">
              <w:rPr>
                <w:rFonts w:ascii="Times New Roman" w:eastAsia="Times New Roman" w:hAnsi="Times New Roman" w:cs="Times New Roman"/>
                <w:b/>
                <w:bCs/>
                <w:color w:val="000000"/>
                <w:sz w:val="21"/>
                <w:szCs w:val="21"/>
                <w:lang w:val="en-US"/>
              </w:rPr>
              <w:t>5,8</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noWrap/>
            <w:vAlign w:val="center"/>
            <w:hideMark/>
          </w:tcPr>
          <w:p w:rsidR="0028414C" w:rsidRPr="007E29FA" w:rsidRDefault="0028414C" w:rsidP="007E29FA">
            <w:pPr>
              <w:spacing w:after="0" w:line="240" w:lineRule="auto"/>
              <w:jc w:val="center"/>
              <w:rPr>
                <w:rFonts w:ascii="Times New Roman" w:eastAsia="Times New Roman" w:hAnsi="Times New Roman" w:cs="Times New Roman"/>
                <w:b/>
                <w:bCs/>
                <w:color w:val="000000"/>
                <w:sz w:val="21"/>
                <w:szCs w:val="21"/>
                <w:lang w:val="en-US"/>
              </w:rPr>
            </w:pPr>
            <w:r w:rsidRPr="007E29FA">
              <w:rPr>
                <w:rFonts w:ascii="Times New Roman" w:eastAsia="Times New Roman" w:hAnsi="Times New Roman" w:cs="Times New Roman"/>
                <w:b/>
                <w:bCs/>
                <w:color w:val="000000"/>
                <w:sz w:val="21"/>
                <w:szCs w:val="21"/>
                <w:lang w:val="en-US"/>
              </w:rPr>
              <w:t>19,4</w:t>
            </w:r>
          </w:p>
        </w:tc>
      </w:tr>
    </w:tbl>
    <w:p w:rsidR="0028414C" w:rsidRPr="005F74C7" w:rsidRDefault="0028414C" w:rsidP="00450760">
      <w:pPr>
        <w:bidi/>
        <w:spacing w:after="120" w:line="240" w:lineRule="auto"/>
        <w:jc w:val="both"/>
        <w:rPr>
          <w:rFonts w:ascii="Sakkal Majalla" w:hAnsi="Sakkal Majalla" w:cs="Sakkal Majalla"/>
          <w:b/>
          <w:bCs/>
          <w:sz w:val="26"/>
          <w:szCs w:val="26"/>
          <w:rtl/>
          <w:lang w:bidi="ar-DZ"/>
        </w:rPr>
      </w:pPr>
      <w:r w:rsidRPr="005F74C7">
        <w:rPr>
          <w:rFonts w:ascii="Sakkal Majalla" w:hAnsi="Sakkal Majalla" w:cs="Sakkal Majalla"/>
          <w:b/>
          <w:bCs/>
          <w:sz w:val="26"/>
          <w:szCs w:val="26"/>
          <w:rtl/>
          <w:lang w:bidi="ar-DZ"/>
        </w:rPr>
        <w:t>المصدر: الحكومة الجزائرية، أهداف الألفية للتنمية، التقرير السنوي 2000-215، ص 110.</w:t>
      </w:r>
    </w:p>
    <w:p w:rsidR="0028414C" w:rsidRPr="005F74C7" w:rsidRDefault="0028414C" w:rsidP="00450760">
      <w:pPr>
        <w:bidi/>
        <w:spacing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فيما يتعلق بتوزيع استخدام المياه على مختلف المستعملين، تستفيد الفلاحة في حدود </w:t>
      </w:r>
      <w:r w:rsidRPr="005F74C7">
        <w:rPr>
          <w:rFonts w:ascii="Sakkal Majalla" w:hAnsi="Sakkal Majalla" w:cs="Sakkal Majalla"/>
          <w:sz w:val="28"/>
          <w:szCs w:val="28"/>
          <w:lang w:bidi="ar-DZ"/>
        </w:rPr>
        <w:t>%67</w:t>
      </w:r>
      <w:r w:rsidRPr="005F74C7">
        <w:rPr>
          <w:rFonts w:ascii="Sakkal Majalla" w:hAnsi="Sakkal Majalla" w:cs="Sakkal Majalla"/>
          <w:sz w:val="28"/>
          <w:szCs w:val="28"/>
          <w:rtl/>
          <w:lang w:bidi="ar-DZ"/>
        </w:rPr>
        <w:t xml:space="preserve"> من الموارد المعبأة و </w:t>
      </w:r>
      <w:r w:rsidRPr="005F74C7">
        <w:rPr>
          <w:rFonts w:ascii="Sakkal Majalla" w:hAnsi="Sakkal Majalla" w:cs="Sakkal Majalla"/>
          <w:sz w:val="28"/>
          <w:szCs w:val="28"/>
          <w:lang w:bidi="ar-DZ"/>
        </w:rPr>
        <w:t>%32</w:t>
      </w:r>
      <w:r w:rsidRPr="005F74C7">
        <w:rPr>
          <w:rFonts w:ascii="Sakkal Majalla" w:hAnsi="Sakkal Majalla" w:cs="Sakkal Majalla"/>
          <w:sz w:val="28"/>
          <w:szCs w:val="28"/>
          <w:rtl/>
          <w:lang w:bidi="ar-DZ"/>
        </w:rPr>
        <w:t xml:space="preserve"> للاستعمال المنزلي، </w:t>
      </w:r>
      <w:r w:rsidRPr="005F74C7">
        <w:rPr>
          <w:rFonts w:ascii="Sakkal Majalla" w:hAnsi="Sakkal Majalla" w:cs="Sakkal Majalla"/>
          <w:sz w:val="28"/>
          <w:szCs w:val="28"/>
          <w:lang w:bidi="ar-DZ"/>
        </w:rPr>
        <w:t>%1</w:t>
      </w:r>
      <w:r w:rsidRPr="005F74C7">
        <w:rPr>
          <w:rFonts w:ascii="Sakkal Majalla" w:hAnsi="Sakkal Majalla" w:cs="Sakkal Majalla"/>
          <w:sz w:val="28"/>
          <w:szCs w:val="28"/>
          <w:rtl/>
          <w:lang w:bidi="ar-DZ"/>
        </w:rPr>
        <w:t xml:space="preserve"> للصناعة.</w:t>
      </w:r>
    </w:p>
    <w:p w:rsidR="0028414C" w:rsidRPr="005F74C7" w:rsidRDefault="0028414C" w:rsidP="005F6CAB">
      <w:pPr>
        <w:bidi/>
        <w:spacing w:after="0" w:line="240" w:lineRule="auto"/>
        <w:jc w:val="both"/>
        <w:rPr>
          <w:rFonts w:ascii="Sakkal Majalla" w:hAnsi="Sakkal Majalla" w:cs="Sakkal Majalla"/>
          <w:b/>
          <w:bCs/>
          <w:sz w:val="28"/>
          <w:szCs w:val="28"/>
          <w:rtl/>
          <w:lang w:bidi="ar-DZ"/>
        </w:rPr>
      </w:pPr>
      <w:r w:rsidRPr="005F74C7">
        <w:rPr>
          <w:rFonts w:ascii="Sakkal Majalla" w:hAnsi="Sakkal Majalla" w:cs="Sakkal Majalla"/>
          <w:b/>
          <w:bCs/>
          <w:sz w:val="28"/>
          <w:szCs w:val="28"/>
          <w:rtl/>
          <w:lang w:bidi="ar-DZ"/>
        </w:rPr>
        <w:t>الجدول (</w:t>
      </w:r>
      <w:r w:rsidR="005F6CAB" w:rsidRPr="005F74C7">
        <w:rPr>
          <w:rFonts w:ascii="Sakkal Majalla" w:hAnsi="Sakkal Majalla" w:cs="Sakkal Majalla"/>
          <w:b/>
          <w:bCs/>
          <w:sz w:val="28"/>
          <w:szCs w:val="28"/>
          <w:rtl/>
          <w:lang w:bidi="ar-DZ"/>
        </w:rPr>
        <w:t>03</w:t>
      </w:r>
      <w:r w:rsidRPr="005F74C7">
        <w:rPr>
          <w:rFonts w:ascii="Sakkal Majalla" w:hAnsi="Sakkal Majalla" w:cs="Sakkal Majalla"/>
          <w:b/>
          <w:bCs/>
          <w:sz w:val="28"/>
          <w:szCs w:val="28"/>
          <w:rtl/>
          <w:lang w:bidi="ar-DZ"/>
        </w:rPr>
        <w:t>): توزيع الطلب على المياه وفق القطاع (بالمليون م</w:t>
      </w:r>
      <w:r w:rsidRPr="005F74C7">
        <w:rPr>
          <w:rFonts w:ascii="Sakkal Majalla" w:hAnsi="Sakkal Majalla" w:cs="Sakkal Majalla"/>
          <w:b/>
          <w:bCs/>
          <w:sz w:val="28"/>
          <w:szCs w:val="28"/>
          <w:vertAlign w:val="superscript"/>
          <w:rtl/>
          <w:lang w:bidi="ar-DZ"/>
        </w:rPr>
        <w:t>3</w:t>
      </w:r>
      <w:r w:rsidRPr="005F74C7">
        <w:rPr>
          <w:rFonts w:ascii="Sakkal Majalla" w:hAnsi="Sakkal Majalla" w:cs="Sakkal Majalla"/>
          <w:b/>
          <w:bCs/>
          <w:sz w:val="28"/>
          <w:szCs w:val="28"/>
          <w:rtl/>
          <w:lang w:bidi="ar-DZ"/>
        </w:rPr>
        <w:t>)</w:t>
      </w:r>
    </w:p>
    <w:tbl>
      <w:tblPr>
        <w:bidiVisual/>
        <w:tblW w:w="9072" w:type="dxa"/>
        <w:tblLook w:val="04A0" w:firstRow="1" w:lastRow="0" w:firstColumn="1" w:lastColumn="0" w:noHBand="0" w:noVBand="1"/>
      </w:tblPr>
      <w:tblGrid>
        <w:gridCol w:w="2057"/>
        <w:gridCol w:w="1327"/>
        <w:gridCol w:w="948"/>
        <w:gridCol w:w="1707"/>
        <w:gridCol w:w="1895"/>
        <w:gridCol w:w="1138"/>
      </w:tblGrid>
      <w:tr w:rsidR="0028414C" w:rsidRPr="00B44768" w:rsidTr="005F74C7">
        <w:trPr>
          <w:trHeight w:val="397"/>
        </w:trPr>
        <w:tc>
          <w:tcPr>
            <w:tcW w:w="1538"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B44768">
            <w:pPr>
              <w:bidi/>
              <w:spacing w:after="0" w:line="240" w:lineRule="auto"/>
              <w:jc w:val="center"/>
              <w:rPr>
                <w:rFonts w:ascii="Sakkal Majalla" w:eastAsia="Times New Roman" w:hAnsi="Sakkal Majalla" w:cs="Sakkal Majalla"/>
                <w:b/>
                <w:bCs/>
                <w:color w:val="000000"/>
                <w:sz w:val="26"/>
                <w:szCs w:val="26"/>
                <w:lang w:val="en-US"/>
              </w:rPr>
            </w:pPr>
            <w:r w:rsidRPr="005F74C7">
              <w:rPr>
                <w:rFonts w:ascii="Sakkal Majalla" w:eastAsia="Times New Roman" w:hAnsi="Sakkal Majalla" w:cs="Sakkal Majalla"/>
                <w:b/>
                <w:bCs/>
                <w:color w:val="000000"/>
                <w:sz w:val="26"/>
                <w:szCs w:val="26"/>
                <w:rtl/>
                <w:lang w:val="en-US"/>
              </w:rPr>
              <w:t>نوع المستعمل</w:t>
            </w:r>
          </w:p>
        </w:tc>
        <w:tc>
          <w:tcPr>
            <w:tcW w:w="992"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445B8A">
            <w:pPr>
              <w:bidi/>
              <w:spacing w:after="0" w:line="192"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التزويد بمياه الشرب</w:t>
            </w:r>
          </w:p>
        </w:tc>
        <w:tc>
          <w:tcPr>
            <w:tcW w:w="709"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B44768">
            <w:pPr>
              <w:bidi/>
              <w:spacing w:after="0" w:line="240"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الصناعة</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445B8A">
            <w:pPr>
              <w:bidi/>
              <w:spacing w:after="0" w:line="192"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مساحات الري الكبرى</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445B8A">
            <w:pPr>
              <w:bidi/>
              <w:spacing w:after="0" w:line="192"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مساحات الري الصغيرة والمتوسطة</w:t>
            </w:r>
          </w:p>
        </w:tc>
        <w:tc>
          <w:tcPr>
            <w:tcW w:w="850" w:type="dxa"/>
            <w:tcBorders>
              <w:top w:val="single" w:sz="4" w:space="0" w:color="auto"/>
              <w:left w:val="single" w:sz="4" w:space="0" w:color="auto"/>
              <w:bottom w:val="single" w:sz="4" w:space="0" w:color="auto"/>
              <w:right w:val="single" w:sz="4" w:space="0" w:color="auto"/>
            </w:tcBorders>
            <w:shd w:val="clear" w:color="auto" w:fill="E7E6E6" w:themeFill="background2"/>
            <w:noWrap/>
            <w:tcMar>
              <w:left w:w="0" w:type="dxa"/>
              <w:right w:w="0" w:type="dxa"/>
            </w:tcMar>
            <w:vAlign w:val="center"/>
            <w:hideMark/>
          </w:tcPr>
          <w:p w:rsidR="0028414C" w:rsidRPr="005F74C7" w:rsidRDefault="0028414C" w:rsidP="00B44768">
            <w:pPr>
              <w:bidi/>
              <w:spacing w:after="0" w:line="240" w:lineRule="auto"/>
              <w:jc w:val="center"/>
              <w:rPr>
                <w:rFonts w:ascii="Sakkal Majalla" w:eastAsia="Times New Roman" w:hAnsi="Sakkal Majalla" w:cs="Sakkal Majalla"/>
                <w:b/>
                <w:bCs/>
                <w:color w:val="000000"/>
                <w:sz w:val="26"/>
                <w:szCs w:val="26"/>
                <w:rtl/>
                <w:lang w:val="en-US"/>
              </w:rPr>
            </w:pPr>
            <w:r w:rsidRPr="005F74C7">
              <w:rPr>
                <w:rFonts w:ascii="Sakkal Majalla" w:eastAsia="Times New Roman" w:hAnsi="Sakkal Majalla" w:cs="Sakkal Majalla"/>
                <w:b/>
                <w:bCs/>
                <w:color w:val="000000"/>
                <w:sz w:val="26"/>
                <w:szCs w:val="26"/>
                <w:rtl/>
                <w:lang w:val="en-US"/>
              </w:rPr>
              <w:t>المجموع</w:t>
            </w:r>
          </w:p>
        </w:tc>
      </w:tr>
      <w:tr w:rsidR="0028414C" w:rsidRPr="00B44768" w:rsidTr="005F74C7">
        <w:trPr>
          <w:trHeight w:hRule="exact" w:val="340"/>
        </w:trPr>
        <w:tc>
          <w:tcPr>
            <w:tcW w:w="15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467028">
            <w:pPr>
              <w:bidi/>
              <w:spacing w:after="0" w:line="240" w:lineRule="auto"/>
              <w:jc w:val="center"/>
              <w:rPr>
                <w:rFonts w:ascii="Sakkal Majalla" w:eastAsia="Times New Roman" w:hAnsi="Sakkal Majalla" w:cs="Sakkal Majalla"/>
                <w:color w:val="000000"/>
                <w:sz w:val="26"/>
                <w:szCs w:val="26"/>
                <w:rtl/>
                <w:lang w:val="en-US"/>
              </w:rPr>
            </w:pPr>
            <w:r w:rsidRPr="005F74C7">
              <w:rPr>
                <w:rFonts w:ascii="Sakkal Majalla" w:eastAsia="Times New Roman" w:hAnsi="Sakkal Majalla" w:cs="Sakkal Majalla"/>
                <w:color w:val="000000"/>
                <w:sz w:val="26"/>
                <w:szCs w:val="26"/>
                <w:rtl/>
                <w:lang w:val="en-US"/>
              </w:rPr>
              <w:t>الطلب 2010-2014</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rtl/>
                <w:lang w:val="en-US"/>
              </w:rPr>
            </w:pPr>
            <w:r w:rsidRPr="00B44768">
              <w:rPr>
                <w:rFonts w:ascii="Times New Roman" w:eastAsia="Times New Roman" w:hAnsi="Times New Roman" w:cs="Times New Roman"/>
                <w:color w:val="000000"/>
                <w:sz w:val="21"/>
                <w:szCs w:val="21"/>
                <w:lang w:val="en-US"/>
              </w:rPr>
              <w:t>3 200</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150</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1 200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550</w:t>
            </w:r>
          </w:p>
        </w:tc>
        <w:tc>
          <w:tcPr>
            <w:tcW w:w="850"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10 050</w:t>
            </w:r>
          </w:p>
        </w:tc>
      </w:tr>
      <w:tr w:rsidR="0028414C" w:rsidRPr="00B44768" w:rsidTr="005F74C7">
        <w:trPr>
          <w:trHeight w:val="340"/>
        </w:trPr>
        <w:tc>
          <w:tcPr>
            <w:tcW w:w="1538" w:type="dxa"/>
            <w:tcBorders>
              <w:top w:val="nil"/>
              <w:left w:val="single" w:sz="4" w:space="0" w:color="auto"/>
              <w:bottom w:val="single" w:sz="4" w:space="0" w:color="auto"/>
              <w:right w:val="single" w:sz="4" w:space="0" w:color="auto"/>
            </w:tcBorders>
            <w:shd w:val="clear" w:color="auto" w:fill="auto"/>
            <w:noWrap/>
            <w:tcMar>
              <w:left w:w="28" w:type="dxa"/>
              <w:right w:w="28" w:type="dxa"/>
            </w:tcMar>
            <w:vAlign w:val="center"/>
            <w:hideMark/>
          </w:tcPr>
          <w:p w:rsidR="0028414C" w:rsidRPr="005F74C7" w:rsidRDefault="0028414C" w:rsidP="00B44768">
            <w:pPr>
              <w:spacing w:after="0" w:line="240" w:lineRule="auto"/>
              <w:jc w:val="center"/>
              <w:rPr>
                <w:rFonts w:ascii="Sakkal Majalla" w:eastAsia="Times New Roman" w:hAnsi="Sakkal Majalla" w:cs="Sakkal Majalla"/>
                <w:color w:val="000000"/>
                <w:sz w:val="26"/>
                <w:szCs w:val="26"/>
                <w:lang w:val="en-US"/>
              </w:rPr>
            </w:pPr>
            <w:r w:rsidRPr="005F74C7">
              <w:rPr>
                <w:rFonts w:ascii="Sakkal Majalla" w:eastAsia="Times New Roman" w:hAnsi="Sakkal Majalla" w:cs="Sakkal Majalla"/>
                <w:color w:val="000000"/>
                <w:sz w:val="26"/>
                <w:szCs w:val="26"/>
                <w:lang w:val="en-US"/>
              </w:rPr>
              <w:t>(%)</w:t>
            </w:r>
          </w:p>
        </w:tc>
        <w:tc>
          <w:tcPr>
            <w:tcW w:w="992"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32</w:t>
            </w:r>
          </w:p>
        </w:tc>
        <w:tc>
          <w:tcPr>
            <w:tcW w:w="709"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1</w:t>
            </w:r>
          </w:p>
        </w:tc>
        <w:tc>
          <w:tcPr>
            <w:tcW w:w="2693"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67</w:t>
            </w:r>
          </w:p>
        </w:tc>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28414C" w:rsidRPr="00B44768" w:rsidRDefault="0028414C" w:rsidP="00B44768">
            <w:pPr>
              <w:spacing w:after="0" w:line="240" w:lineRule="auto"/>
              <w:jc w:val="center"/>
              <w:rPr>
                <w:rFonts w:ascii="Times New Roman" w:eastAsia="Times New Roman" w:hAnsi="Times New Roman" w:cs="Times New Roman"/>
                <w:color w:val="000000"/>
                <w:sz w:val="21"/>
                <w:szCs w:val="21"/>
                <w:lang w:val="en-US"/>
              </w:rPr>
            </w:pPr>
            <w:r w:rsidRPr="00B44768">
              <w:rPr>
                <w:rFonts w:ascii="Times New Roman" w:eastAsia="Times New Roman" w:hAnsi="Times New Roman" w:cs="Times New Roman"/>
                <w:color w:val="000000"/>
                <w:sz w:val="21"/>
                <w:szCs w:val="21"/>
                <w:lang w:val="en-US"/>
              </w:rPr>
              <w:t>100</w:t>
            </w:r>
          </w:p>
        </w:tc>
      </w:tr>
    </w:tbl>
    <w:p w:rsidR="0028414C" w:rsidRPr="005F74C7" w:rsidRDefault="0028414C" w:rsidP="00450760">
      <w:pPr>
        <w:bidi/>
        <w:spacing w:after="120" w:line="240" w:lineRule="auto"/>
        <w:jc w:val="both"/>
        <w:rPr>
          <w:rFonts w:ascii="Sakkal Majalla" w:hAnsi="Sakkal Majalla" w:cs="Sakkal Majalla"/>
          <w:b/>
          <w:bCs/>
          <w:sz w:val="26"/>
          <w:szCs w:val="26"/>
          <w:rtl/>
          <w:lang w:bidi="ar-DZ"/>
        </w:rPr>
      </w:pPr>
      <w:r w:rsidRPr="005F74C7">
        <w:rPr>
          <w:rFonts w:ascii="Sakkal Majalla" w:hAnsi="Sakkal Majalla" w:cs="Sakkal Majalla"/>
          <w:b/>
          <w:bCs/>
          <w:sz w:val="26"/>
          <w:szCs w:val="26"/>
          <w:rtl/>
          <w:lang w:bidi="ar-DZ"/>
        </w:rPr>
        <w:t>المصدر: الحكومة الجزائرية، أهداف الألفية للتنمية، التقرير السنوي 2000-215، ص 110.</w:t>
      </w:r>
    </w:p>
    <w:p w:rsidR="0028414C" w:rsidRPr="005F74C7" w:rsidRDefault="0028414C" w:rsidP="00450760">
      <w:pPr>
        <w:bidi/>
        <w:spacing w:before="80"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يظهر الجدول (</w:t>
      </w:r>
      <w:r w:rsidR="00E030D3" w:rsidRPr="005F74C7">
        <w:rPr>
          <w:rFonts w:ascii="Sakkal Majalla" w:hAnsi="Sakkal Majalla" w:cs="Sakkal Majalla"/>
          <w:sz w:val="28"/>
          <w:szCs w:val="28"/>
          <w:rtl/>
          <w:lang w:bidi="ar-DZ"/>
        </w:rPr>
        <w:t>03</w:t>
      </w:r>
      <w:r w:rsidRPr="005F74C7">
        <w:rPr>
          <w:rFonts w:ascii="Sakkal Majalla" w:hAnsi="Sakkal Majalla" w:cs="Sakkal Majalla"/>
          <w:sz w:val="28"/>
          <w:szCs w:val="28"/>
          <w:rtl/>
          <w:lang w:bidi="ar-DZ"/>
        </w:rPr>
        <w:t xml:space="preserve">) بأن القطاع الفلاحي هو من أكثر القطاعات استهلاكا للمياه كونه ركيزة الأمن الغذائي، حيث استهلك في الفترة 2010-2014 حصة </w:t>
      </w:r>
      <w:r w:rsidRPr="005F74C7">
        <w:rPr>
          <w:rFonts w:ascii="Sakkal Majalla" w:hAnsi="Sakkal Majalla" w:cs="Sakkal Majalla"/>
          <w:sz w:val="28"/>
          <w:szCs w:val="28"/>
          <w:lang w:bidi="ar-DZ"/>
        </w:rPr>
        <w:t>%67</w:t>
      </w:r>
      <w:r w:rsidRPr="005F74C7">
        <w:rPr>
          <w:rFonts w:ascii="Sakkal Majalla" w:hAnsi="Sakkal Majalla" w:cs="Sakkal Majalla"/>
          <w:sz w:val="28"/>
          <w:szCs w:val="28"/>
          <w:rtl/>
          <w:lang w:bidi="ar-DZ"/>
        </w:rPr>
        <w:t xml:space="preserve"> من الثروة المائية المتاحة للجزائر، ويرجع السبب الرئيسي في ذلك إلى هيمنة استعمال أساليب السقي التقليدية من قبل الفلاحين، كالري بالغمر والري بالأنابيب، والافتقار إلى أنظمة الري الحديثة المقتصدة للماء كالري بالرش والري بالتنقيط</w:t>
      </w:r>
      <w:sdt>
        <w:sdtPr>
          <w:rPr>
            <w:rFonts w:ascii="Sakkal Majalla" w:hAnsi="Sakkal Majalla" w:cs="Sakkal Majalla"/>
            <w:sz w:val="28"/>
            <w:szCs w:val="28"/>
            <w:rtl/>
            <w:lang w:bidi="ar-DZ"/>
          </w:rPr>
          <w:id w:val="-633861601"/>
          <w:citation/>
        </w:sdtPr>
        <w:sdtEndPr/>
        <w:sdtContent>
          <w:r w:rsidR="00332353" w:rsidRPr="005F74C7">
            <w:rPr>
              <w:rFonts w:ascii="Sakkal Majalla" w:hAnsi="Sakkal Majalla" w:cs="Sakkal Majalla"/>
              <w:sz w:val="28"/>
              <w:szCs w:val="28"/>
              <w:rtl/>
              <w:lang w:bidi="ar-DZ"/>
            </w:rPr>
            <w:fldChar w:fldCharType="begin"/>
          </w:r>
          <w:r w:rsidR="00005491" w:rsidRPr="005F74C7">
            <w:rPr>
              <w:rStyle w:val="Appeldenotedefin"/>
              <w:rFonts w:ascii="Sakkal Majalla" w:hAnsi="Sakkal Majalla" w:cs="Sakkal Majalla"/>
              <w:sz w:val="28"/>
              <w:szCs w:val="28"/>
              <w:lang w:bidi="ar-DZ"/>
            </w:rPr>
            <w:instrText xml:space="preserve">CITATION </w:instrText>
          </w:r>
          <w:r w:rsidR="00005491" w:rsidRPr="005F74C7">
            <w:rPr>
              <w:rStyle w:val="Appeldenotedefin"/>
              <w:rFonts w:ascii="Sakkal Majalla" w:hAnsi="Sakkal Majalla" w:cs="Sakkal Majalla"/>
              <w:sz w:val="28"/>
              <w:szCs w:val="28"/>
              <w:rtl/>
              <w:lang w:bidi="ar-DZ"/>
            </w:rPr>
            <w:instrText>محم09</w:instrText>
          </w:r>
          <w:r w:rsidR="00005491" w:rsidRPr="005F74C7">
            <w:rPr>
              <w:rStyle w:val="Appeldenotedefin"/>
              <w:rFonts w:ascii="Sakkal Majalla" w:hAnsi="Sakkal Majalla" w:cs="Sakkal Majalla"/>
              <w:sz w:val="28"/>
              <w:szCs w:val="28"/>
              <w:lang w:bidi="ar-DZ"/>
            </w:rPr>
            <w:instrText xml:space="preserve"> \p 02 \l 5121 </w:instrText>
          </w:r>
          <w:r w:rsidR="00332353"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(بلغالي، 2009، صفحة 02)</w:t>
          </w:r>
          <w:r w:rsidR="00332353"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w:t>
      </w:r>
    </w:p>
    <w:p w:rsidR="0028414C" w:rsidRPr="005F74C7" w:rsidRDefault="0028414C" w:rsidP="00450760">
      <w:pPr>
        <w:bidi/>
        <w:spacing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تبعا لما سبق، وفي ظل اعتماد الجزائر بشكل أساسي على تساقط الأمطار التي تتميز بالتقلب وسوء التوزيع زمنيا ومكانيا، مع هيمنة الزراعة المطرية التي تمثل ما يقارب </w:t>
      </w:r>
      <w:r w:rsidRPr="005F74C7">
        <w:rPr>
          <w:rFonts w:ascii="Sakkal Majalla" w:hAnsi="Sakkal Majalla" w:cs="Sakkal Majalla"/>
          <w:sz w:val="28"/>
          <w:szCs w:val="28"/>
          <w:lang w:bidi="ar-DZ"/>
        </w:rPr>
        <w:t>%88</w:t>
      </w:r>
      <w:r w:rsidRPr="005F74C7">
        <w:rPr>
          <w:rFonts w:ascii="Sakkal Majalla" w:hAnsi="Sakkal Majalla" w:cs="Sakkal Majalla"/>
          <w:sz w:val="28"/>
          <w:szCs w:val="28"/>
          <w:rtl/>
          <w:lang w:bidi="ar-DZ"/>
        </w:rPr>
        <w:t xml:space="preserve"> من الأراضي الزراعية المستغلة</w:t>
      </w:r>
      <w:sdt>
        <w:sdtPr>
          <w:rPr>
            <w:rFonts w:ascii="Sakkal Majalla" w:hAnsi="Sakkal Majalla" w:cs="Sakkal Majalla"/>
            <w:sz w:val="28"/>
            <w:szCs w:val="28"/>
            <w:rtl/>
            <w:lang w:bidi="ar-DZ"/>
          </w:rPr>
          <w:id w:val="43495928"/>
          <w:citation/>
        </w:sdtPr>
        <w:sdtEndPr/>
        <w:sdtContent>
          <w:r w:rsidR="00D87706" w:rsidRPr="005F74C7">
            <w:rPr>
              <w:rFonts w:ascii="Sakkal Majalla" w:hAnsi="Sakkal Majalla" w:cs="Sakkal Majalla"/>
              <w:sz w:val="28"/>
              <w:szCs w:val="28"/>
              <w:rtl/>
              <w:lang w:bidi="ar-DZ"/>
            </w:rPr>
            <w:fldChar w:fldCharType="begin"/>
          </w:r>
          <w:r w:rsidR="00D87706" w:rsidRPr="005F74C7">
            <w:rPr>
              <w:rStyle w:val="Appeldenotedefin"/>
              <w:rFonts w:ascii="Sakkal Majalla" w:hAnsi="Sakkal Majalla" w:cs="Sakkal Majalla"/>
              <w:sz w:val="28"/>
              <w:szCs w:val="28"/>
              <w:lang w:bidi="ar-DZ"/>
            </w:rPr>
            <w:instrText>CITATION</w:instrText>
          </w:r>
          <w:r w:rsidR="00D87706" w:rsidRPr="005F74C7">
            <w:rPr>
              <w:rStyle w:val="Appeldenotedefin"/>
              <w:rFonts w:ascii="Sakkal Majalla" w:hAnsi="Sakkal Majalla" w:cs="Sakkal Majalla"/>
              <w:sz w:val="28"/>
              <w:szCs w:val="28"/>
              <w:rtl/>
              <w:lang w:bidi="ar-DZ"/>
            </w:rPr>
            <w:instrText xml:space="preserve"> بوغ15 \</w:instrText>
          </w:r>
          <w:r w:rsidR="00D87706" w:rsidRPr="005F74C7">
            <w:rPr>
              <w:rStyle w:val="Appeldenotedefin"/>
              <w:rFonts w:ascii="Sakkal Majalla" w:hAnsi="Sakkal Majalla" w:cs="Sakkal Majalla"/>
              <w:sz w:val="28"/>
              <w:szCs w:val="28"/>
              <w:lang w:bidi="ar-DZ"/>
            </w:rPr>
            <w:instrText>p 118 \l 5121</w:instrText>
          </w:r>
          <w:r w:rsidR="00D87706" w:rsidRPr="005F74C7">
            <w:rPr>
              <w:rStyle w:val="Appeldenotedefin"/>
              <w:rFonts w:ascii="Sakkal Majalla" w:hAnsi="Sakkal Majalla" w:cs="Sakkal Majalla"/>
              <w:sz w:val="28"/>
              <w:szCs w:val="28"/>
              <w:rtl/>
              <w:lang w:bidi="ar-DZ"/>
            </w:rPr>
            <w:instrText xml:space="preserve"> </w:instrText>
          </w:r>
          <w:r w:rsidR="00D87706"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(بوغدة، 2015، صفحة 118)</w:t>
          </w:r>
          <w:r w:rsidR="00D87706"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xml:space="preserve">، تبرز مسألة أهمية ترشيد استخدام المياه الزراعية كأولية أساسية في تأمين الإنتاج الوطني، من خلال التركيز على المساحات المروية المجهزة بالأنظمة المقتصدة للمياه،  </w:t>
      </w:r>
      <w:r w:rsidR="005F4A8F" w:rsidRPr="005F74C7">
        <w:rPr>
          <w:rFonts w:ascii="Sakkal Majalla" w:hAnsi="Sakkal Majalla" w:cs="Sakkal Majalla"/>
          <w:sz w:val="28"/>
          <w:szCs w:val="28"/>
          <w:rtl/>
          <w:lang w:bidi="ar-DZ"/>
        </w:rPr>
        <w:t>حيث أ</w:t>
      </w:r>
      <w:r w:rsidRPr="005F74C7">
        <w:rPr>
          <w:rFonts w:ascii="Sakkal Majalla" w:hAnsi="Sakkal Majalla" w:cs="Sakkal Majalla"/>
          <w:sz w:val="28"/>
          <w:szCs w:val="28"/>
          <w:rtl/>
          <w:lang w:bidi="ar-DZ"/>
        </w:rPr>
        <w:t>ن إنتاجية الأراضي المروية أعلى بثلاثة أضعاف من إنتاجية الأراضي البعلية</w:t>
      </w:r>
      <w:sdt>
        <w:sdtPr>
          <w:rPr>
            <w:rFonts w:ascii="Sakkal Majalla" w:hAnsi="Sakkal Majalla" w:cs="Sakkal Majalla"/>
            <w:sz w:val="28"/>
            <w:szCs w:val="28"/>
            <w:rtl/>
            <w:lang w:bidi="ar-DZ"/>
          </w:rPr>
          <w:id w:val="-264778169"/>
          <w:citation/>
        </w:sdtPr>
        <w:sdtEndPr/>
        <w:sdtContent>
          <w:r w:rsidR="00863D5B" w:rsidRPr="005F74C7">
            <w:rPr>
              <w:rFonts w:ascii="Sakkal Majalla" w:hAnsi="Sakkal Majalla" w:cs="Sakkal Majalla"/>
              <w:sz w:val="28"/>
              <w:szCs w:val="28"/>
              <w:rtl/>
              <w:lang w:bidi="ar-DZ"/>
            </w:rPr>
            <w:fldChar w:fldCharType="begin"/>
          </w:r>
          <w:r w:rsidR="00711C27" w:rsidRPr="005F74C7">
            <w:rPr>
              <w:rStyle w:val="Appeldenotedefin"/>
              <w:rFonts w:ascii="Sakkal Majalla" w:hAnsi="Sakkal Majalla" w:cs="Sakkal Majalla"/>
              <w:sz w:val="28"/>
              <w:szCs w:val="28"/>
              <w:lang w:bidi="ar-DZ"/>
            </w:rPr>
            <w:instrText xml:space="preserve">CITATION </w:instrText>
          </w:r>
          <w:r w:rsidR="00711C27" w:rsidRPr="005F74C7">
            <w:rPr>
              <w:rStyle w:val="Appeldenotedefin"/>
              <w:rFonts w:ascii="Sakkal Majalla" w:hAnsi="Sakkal Majalla" w:cs="Sakkal Majalla"/>
              <w:sz w:val="28"/>
              <w:szCs w:val="28"/>
              <w:rtl/>
              <w:lang w:bidi="ar-DZ"/>
            </w:rPr>
            <w:instrText>فاو05</w:instrText>
          </w:r>
          <w:r w:rsidR="00711C27" w:rsidRPr="005F74C7">
            <w:rPr>
              <w:rStyle w:val="Appeldenotedefin"/>
              <w:rFonts w:ascii="Sakkal Majalla" w:hAnsi="Sakkal Majalla" w:cs="Sakkal Majalla"/>
              <w:sz w:val="28"/>
              <w:szCs w:val="28"/>
              <w:lang w:bidi="ar-DZ"/>
            </w:rPr>
            <w:instrText xml:space="preserve"> \p 01 \l 5121 </w:instrText>
          </w:r>
          <w:r w:rsidR="00863D5B"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fao</w:t>
          </w:r>
          <w:r w:rsidR="005C6905" w:rsidRPr="005F74C7">
            <w:rPr>
              <w:rFonts w:ascii="Sakkal Majalla" w:hAnsi="Sakkal Majalla" w:cs="Sakkal Majalla"/>
              <w:noProof/>
              <w:sz w:val="28"/>
              <w:szCs w:val="28"/>
              <w:rtl/>
              <w:lang w:bidi="ar-DZ"/>
            </w:rPr>
            <w:t xml:space="preserve"> م.، 2005، صفحة 01)</w:t>
          </w:r>
          <w:r w:rsidR="00863D5B"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xml:space="preserve">، من خلال المزيد من الاستثمار في البنية التحتية وتطوير الري بهدف مواجهة تقلبات هطول الأمطار، ما يؤدي </w:t>
      </w:r>
      <w:r w:rsidR="005F4A8F" w:rsidRPr="005F74C7">
        <w:rPr>
          <w:rFonts w:ascii="Sakkal Majalla" w:hAnsi="Sakkal Majalla" w:cs="Sakkal Majalla"/>
          <w:sz w:val="28"/>
          <w:szCs w:val="28"/>
          <w:rtl/>
          <w:lang w:bidi="ar-DZ"/>
        </w:rPr>
        <w:t xml:space="preserve">في النهاية </w:t>
      </w:r>
      <w:r w:rsidRPr="005F74C7">
        <w:rPr>
          <w:rFonts w:ascii="Sakkal Majalla" w:hAnsi="Sakkal Majalla" w:cs="Sakkal Majalla"/>
          <w:sz w:val="28"/>
          <w:szCs w:val="28"/>
          <w:rtl/>
          <w:lang w:bidi="ar-DZ"/>
        </w:rPr>
        <w:t>إلى ثبات الإنتاج الزراعي ويعطي زخم لإنتاجية المحاصيل ويسمح للمزارعين بتنويع إنتاجهم.</w:t>
      </w:r>
    </w:p>
    <w:p w:rsidR="0028414C" w:rsidRPr="005F74C7" w:rsidRDefault="0028414C" w:rsidP="00450760">
      <w:pPr>
        <w:pStyle w:val="Paragraphedeliste"/>
        <w:numPr>
          <w:ilvl w:val="0"/>
          <w:numId w:val="14"/>
        </w:numPr>
        <w:tabs>
          <w:tab w:val="left" w:pos="283"/>
        </w:tabs>
        <w:bidi/>
        <w:spacing w:after="0" w:line="240" w:lineRule="auto"/>
        <w:ind w:left="0" w:firstLine="0"/>
        <w:jc w:val="both"/>
        <w:rPr>
          <w:rFonts w:ascii="Sakkal Majalla" w:hAnsi="Sakkal Majalla" w:cs="Sakkal Majalla"/>
          <w:b/>
          <w:bCs/>
          <w:sz w:val="28"/>
          <w:szCs w:val="28"/>
          <w:rtl/>
          <w:lang w:bidi="ar-DZ"/>
        </w:rPr>
      </w:pPr>
      <w:r w:rsidRPr="005F74C7">
        <w:rPr>
          <w:rFonts w:ascii="Sakkal Majalla" w:hAnsi="Sakkal Majalla" w:cs="Sakkal Majalla"/>
          <w:b/>
          <w:bCs/>
          <w:sz w:val="28"/>
          <w:szCs w:val="28"/>
          <w:rtl/>
          <w:lang w:bidi="ar-DZ"/>
        </w:rPr>
        <w:t>تقييم مساهمة القطاع الزراعي في تحقيق الأمن الغذائي في الجزائر:</w:t>
      </w:r>
    </w:p>
    <w:p w:rsidR="0028414C" w:rsidRPr="005F74C7" w:rsidRDefault="007C14CD" w:rsidP="00450760">
      <w:pPr>
        <w:bidi/>
        <w:spacing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يتضمن هذا المحور عرض لمكانة القطاع الفلاحي </w:t>
      </w:r>
      <w:r w:rsidR="00800E4A" w:rsidRPr="005F74C7">
        <w:rPr>
          <w:rFonts w:ascii="Sakkal Majalla" w:hAnsi="Sakkal Majalla" w:cs="Sakkal Majalla"/>
          <w:sz w:val="28"/>
          <w:szCs w:val="28"/>
          <w:rtl/>
          <w:lang w:bidi="ar-DZ"/>
        </w:rPr>
        <w:t xml:space="preserve">ضمن الاقتصاد الوطني، ورصد لبعض المؤشرات الأساسية المستخدمة في قياس الأمن الغذائي </w:t>
      </w:r>
      <w:r w:rsidR="00F00821" w:rsidRPr="005F74C7">
        <w:rPr>
          <w:rFonts w:ascii="Sakkal Majalla" w:hAnsi="Sakkal Majalla" w:cs="Sakkal Majalla"/>
          <w:sz w:val="28"/>
          <w:szCs w:val="28"/>
          <w:rtl/>
          <w:lang w:bidi="ar-DZ"/>
        </w:rPr>
        <w:t xml:space="preserve">بالنسبة </w:t>
      </w:r>
      <w:r w:rsidR="00800E4A" w:rsidRPr="005F74C7">
        <w:rPr>
          <w:rFonts w:ascii="Sakkal Majalla" w:hAnsi="Sakkal Majalla" w:cs="Sakkal Majalla"/>
          <w:sz w:val="28"/>
          <w:szCs w:val="28"/>
          <w:rtl/>
          <w:lang w:bidi="ar-DZ"/>
        </w:rPr>
        <w:t>للجزائر.</w:t>
      </w:r>
      <w:r w:rsidRPr="005F74C7">
        <w:rPr>
          <w:rFonts w:ascii="Sakkal Majalla" w:hAnsi="Sakkal Majalla" w:cs="Sakkal Majalla"/>
          <w:sz w:val="28"/>
          <w:szCs w:val="28"/>
          <w:rtl/>
          <w:lang w:bidi="ar-DZ"/>
        </w:rPr>
        <w:t xml:space="preserve"> </w:t>
      </w:r>
    </w:p>
    <w:p w:rsidR="0028414C" w:rsidRDefault="004A6AFC" w:rsidP="00450760">
      <w:pPr>
        <w:bidi/>
        <w:spacing w:after="0" w:line="240" w:lineRule="auto"/>
        <w:jc w:val="both"/>
        <w:rPr>
          <w:rFonts w:ascii="Sakkal Majalla" w:hAnsi="Sakkal Majalla" w:cs="Sakkal Majalla"/>
          <w:b/>
          <w:bCs/>
          <w:sz w:val="28"/>
          <w:szCs w:val="28"/>
          <w:rtl/>
          <w:lang w:bidi="ar-DZ"/>
        </w:rPr>
      </w:pPr>
      <w:r w:rsidRPr="007A11A2">
        <w:rPr>
          <w:rFonts w:ascii="Times New Roman" w:hAnsi="Times New Roman" w:cs="Times New Roman"/>
          <w:b/>
          <w:bCs/>
          <w:sz w:val="26"/>
          <w:szCs w:val="26"/>
          <w:rtl/>
          <w:lang w:bidi="ar-DZ"/>
        </w:rPr>
        <w:t>1.</w:t>
      </w:r>
      <w:r w:rsidR="007A11A2" w:rsidRPr="007A11A2">
        <w:rPr>
          <w:rFonts w:ascii="Times New Roman" w:hAnsi="Times New Roman" w:cs="Times New Roman"/>
          <w:b/>
          <w:bCs/>
          <w:sz w:val="26"/>
          <w:szCs w:val="26"/>
          <w:rtl/>
          <w:lang w:bidi="ar-DZ"/>
        </w:rPr>
        <w:t>4</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مكانة القطاع الفلاحي في الاقتصاد الوطني:</w:t>
      </w:r>
    </w:p>
    <w:p w:rsidR="0028414C" w:rsidRDefault="0028414C" w:rsidP="00450760">
      <w:pPr>
        <w:bidi/>
        <w:spacing w:after="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حقق الإنتاج الفلاحي الخام من حيث القيمة وفق ما هو ممثل في الشكل (</w:t>
      </w:r>
      <w:r w:rsidR="00D9020C" w:rsidRPr="005F74C7">
        <w:rPr>
          <w:rFonts w:ascii="Sakkal Majalla" w:hAnsi="Sakkal Majalla" w:cs="Sakkal Majalla"/>
          <w:sz w:val="28"/>
          <w:szCs w:val="28"/>
          <w:rtl/>
          <w:lang w:bidi="ar-DZ"/>
        </w:rPr>
        <w:t>10</w:t>
      </w:r>
      <w:r w:rsidRPr="005F74C7">
        <w:rPr>
          <w:rFonts w:ascii="Sakkal Majalla" w:hAnsi="Sakkal Majalla" w:cs="Sakkal Majalla"/>
          <w:sz w:val="28"/>
          <w:szCs w:val="28"/>
          <w:rtl/>
          <w:lang w:bidi="ar-DZ"/>
        </w:rPr>
        <w:t xml:space="preserve">) زيادة مستمرة خلال فترة الدراسة 2002-2016 بمعدل </w:t>
      </w:r>
      <w:r w:rsidRPr="005F74C7">
        <w:rPr>
          <w:rFonts w:ascii="Sakkal Majalla" w:hAnsi="Sakkal Majalla" w:cs="Sakkal Majalla"/>
          <w:sz w:val="28"/>
          <w:szCs w:val="28"/>
          <w:lang w:bidi="ar-DZ"/>
        </w:rPr>
        <w:t>%12.7</w:t>
      </w:r>
      <w:r w:rsidRPr="005F74C7">
        <w:rPr>
          <w:rFonts w:ascii="Sakkal Majalla" w:hAnsi="Sakkal Majalla" w:cs="Sakkal Majalla"/>
          <w:sz w:val="28"/>
          <w:szCs w:val="28"/>
          <w:rtl/>
          <w:lang w:bidi="ar-DZ"/>
        </w:rPr>
        <w:t xml:space="preserve"> سنويا، كان أعلاها في سنة 2008 بـ </w:t>
      </w:r>
      <w:r w:rsidRPr="005F74C7">
        <w:rPr>
          <w:rFonts w:ascii="Sakkal Majalla" w:hAnsi="Sakkal Majalla" w:cs="Sakkal Majalla"/>
          <w:sz w:val="28"/>
          <w:szCs w:val="28"/>
          <w:lang w:bidi="ar-DZ"/>
        </w:rPr>
        <w:t>%28.3</w:t>
      </w:r>
      <w:r w:rsidRPr="005F74C7">
        <w:rPr>
          <w:rFonts w:ascii="Sakkal Majalla" w:hAnsi="Sakkal Majalla" w:cs="Sakkal Majalla"/>
          <w:sz w:val="28"/>
          <w:szCs w:val="28"/>
          <w:rtl/>
          <w:lang w:bidi="ar-DZ"/>
        </w:rPr>
        <w:t xml:space="preserve">، كما بلغت نسبة التطور في سنة 2016 عن سنة 2002 ما يعادل </w:t>
      </w:r>
      <w:r w:rsidRPr="005F74C7">
        <w:rPr>
          <w:rFonts w:ascii="Sakkal Majalla" w:hAnsi="Sakkal Majalla" w:cs="Sakkal Majalla"/>
          <w:sz w:val="28"/>
          <w:szCs w:val="28"/>
          <w:lang w:bidi="ar-DZ"/>
        </w:rPr>
        <w:t>%267</w:t>
      </w:r>
      <w:r w:rsidRPr="005F74C7">
        <w:rPr>
          <w:rFonts w:ascii="Sakkal Majalla" w:hAnsi="Sakkal Majalla" w:cs="Sakkal Majalla"/>
          <w:sz w:val="28"/>
          <w:szCs w:val="28"/>
          <w:rtl/>
          <w:lang w:bidi="ar-DZ"/>
        </w:rPr>
        <w:t xml:space="preserve">، وهو ما يعكس النمو المتزايد لهذا القطاع ضمن النسيج الاقتصادي الوطني نتيجة التشجيع والدعم الذي يلقاه من جانب الدولة، حيث استفاد هذا القطاع في سنة 2016 </w:t>
      </w:r>
      <w:r w:rsidR="00FC2116" w:rsidRPr="005F74C7">
        <w:rPr>
          <w:rFonts w:ascii="Sakkal Majalla" w:hAnsi="Sakkal Majalla" w:cs="Sakkal Majalla"/>
          <w:sz w:val="28"/>
          <w:szCs w:val="28"/>
          <w:rtl/>
          <w:lang w:bidi="ar-DZ"/>
        </w:rPr>
        <w:t>فقط</w:t>
      </w:r>
      <w:r w:rsidRPr="005F74C7">
        <w:rPr>
          <w:rFonts w:ascii="Sakkal Majalla" w:hAnsi="Sakkal Majalla" w:cs="Sakkal Majalla"/>
          <w:sz w:val="28"/>
          <w:szCs w:val="28"/>
          <w:rtl/>
          <w:lang w:bidi="ar-DZ"/>
        </w:rPr>
        <w:t xml:space="preserve"> عن طريق الصندوق الوطني للتنمية الفلاحية وصندوق ضبط الإنتاج الزراعي من مخصصات دعم موجه لمختلف نواحي النشاط الفلاحي بمبلغ قدره 238.8 مليار دج</w:t>
      </w:r>
      <w:sdt>
        <w:sdtPr>
          <w:rPr>
            <w:rFonts w:ascii="Sakkal Majalla" w:hAnsi="Sakkal Majalla" w:cs="Sakkal Majalla"/>
            <w:sz w:val="28"/>
            <w:szCs w:val="28"/>
            <w:rtl/>
            <w:lang w:bidi="ar-DZ"/>
          </w:rPr>
          <w:id w:val="-485319132"/>
          <w:citation/>
        </w:sdtPr>
        <w:sdtEndPr/>
        <w:sdtContent>
          <w:r w:rsidR="00CC7A48" w:rsidRPr="005F74C7">
            <w:rPr>
              <w:rFonts w:ascii="Sakkal Majalla" w:hAnsi="Sakkal Majalla" w:cs="Sakkal Majalla"/>
              <w:sz w:val="28"/>
              <w:szCs w:val="28"/>
              <w:rtl/>
              <w:lang w:bidi="ar-DZ"/>
            </w:rPr>
            <w:fldChar w:fldCharType="begin"/>
          </w:r>
          <w:r w:rsidR="00CC7A48" w:rsidRPr="005F74C7">
            <w:rPr>
              <w:rStyle w:val="Appeldenotedefin"/>
              <w:rFonts w:ascii="Sakkal Majalla" w:hAnsi="Sakkal Majalla" w:cs="Sakkal Majalla"/>
              <w:sz w:val="28"/>
              <w:szCs w:val="28"/>
              <w:lang w:bidi="ar-DZ"/>
            </w:rPr>
            <w:instrText xml:space="preserve">CITATION Cou16 \p 107 \l 1036 </w:instrText>
          </w:r>
          <w:r w:rsidR="00CC7A48"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(Cour des Comptes, 2016, p. 107)</w:t>
          </w:r>
          <w:r w:rsidR="00CC7A48" w:rsidRPr="005F74C7">
            <w:rPr>
              <w:rFonts w:ascii="Sakkal Majalla" w:hAnsi="Sakkal Majalla" w:cs="Sakkal Majalla"/>
              <w:sz w:val="28"/>
              <w:szCs w:val="28"/>
              <w:rtl/>
              <w:lang w:bidi="ar-DZ"/>
            </w:rPr>
            <w:fldChar w:fldCharType="end"/>
          </w:r>
        </w:sdtContent>
      </w:sdt>
      <w:r w:rsidRPr="005F74C7">
        <w:rPr>
          <w:rFonts w:ascii="Sakkal Majalla" w:hAnsi="Sakkal Majalla" w:cs="Sakkal Majalla"/>
          <w:sz w:val="28"/>
          <w:szCs w:val="28"/>
          <w:rtl/>
          <w:lang w:bidi="ar-DZ"/>
        </w:rPr>
        <w:t xml:space="preserve">.  </w:t>
      </w:r>
    </w:p>
    <w:p w:rsidR="0028414C" w:rsidRPr="005F74C7" w:rsidRDefault="00AC1FDC" w:rsidP="00F9423C">
      <w:pPr>
        <w:bidi/>
        <w:spacing w:before="240" w:after="120"/>
        <w:ind w:firstLine="284"/>
        <w:jc w:val="both"/>
        <w:rPr>
          <w:rFonts w:ascii="Sakkal Majalla" w:hAnsi="Sakkal Majalla" w:cs="Sakkal Majalla"/>
          <w:sz w:val="28"/>
          <w:szCs w:val="28"/>
          <w:rtl/>
          <w:lang w:bidi="ar-DZ"/>
        </w:rPr>
      </w:pPr>
      <w:r w:rsidRPr="005F74C7">
        <w:rPr>
          <w:rFonts w:ascii="Sakkal Majalla" w:hAnsi="Sakkal Majalla" w:cs="Sakkal Majalla"/>
          <w:noProof/>
          <w:sz w:val="28"/>
          <w:szCs w:val="28"/>
          <w:lang w:val="en-US"/>
        </w:rPr>
        <w:lastRenderedPageBreak/>
        <w:drawing>
          <wp:anchor distT="0" distB="0" distL="114300" distR="114300" simplePos="0" relativeHeight="251743232" behindDoc="0" locked="0" layoutInCell="1" allowOverlap="1" wp14:anchorId="1EF2CFC7" wp14:editId="6419D610">
            <wp:simplePos x="0" y="0"/>
            <wp:positionH relativeFrom="column">
              <wp:posOffset>180340</wp:posOffset>
            </wp:positionH>
            <wp:positionV relativeFrom="paragraph">
              <wp:posOffset>2520315</wp:posOffset>
            </wp:positionV>
            <wp:extent cx="5760000" cy="2340000"/>
            <wp:effectExtent l="0" t="0" r="12700" b="3175"/>
            <wp:wrapSquare wrapText="bothSides"/>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Pr="005F74C7">
        <w:rPr>
          <w:rFonts w:ascii="Sakkal Majalla" w:hAnsi="Sakkal Majalla" w:cs="Sakkal Majalla"/>
          <w:noProof/>
          <w:sz w:val="28"/>
          <w:szCs w:val="28"/>
          <w:lang w:val="en-US"/>
        </w:rPr>
        <w:drawing>
          <wp:anchor distT="0" distB="0" distL="114300" distR="114300" simplePos="0" relativeHeight="251741184" behindDoc="0" locked="0" layoutInCell="1" allowOverlap="1" wp14:anchorId="7BB77B88" wp14:editId="490AFD6D">
            <wp:simplePos x="0" y="0"/>
            <wp:positionH relativeFrom="column">
              <wp:posOffset>180340</wp:posOffset>
            </wp:positionH>
            <wp:positionV relativeFrom="line">
              <wp:posOffset>0</wp:posOffset>
            </wp:positionV>
            <wp:extent cx="5760000" cy="2340000"/>
            <wp:effectExtent l="0" t="0" r="12700" b="3175"/>
            <wp:wrapSquare wrapText="bothSides"/>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r w:rsidR="0028414C" w:rsidRPr="005F74C7">
        <w:rPr>
          <w:rFonts w:ascii="Sakkal Majalla" w:hAnsi="Sakkal Majalla" w:cs="Sakkal Majalla"/>
          <w:sz w:val="28"/>
          <w:szCs w:val="28"/>
          <w:rtl/>
          <w:lang w:bidi="ar-DZ"/>
        </w:rPr>
        <w:t xml:space="preserve">وفق البيانات </w:t>
      </w:r>
      <w:bookmarkStart w:id="0" w:name="_GoBack"/>
      <w:r w:rsidR="0028414C" w:rsidRPr="005F74C7">
        <w:rPr>
          <w:rFonts w:ascii="Sakkal Majalla" w:hAnsi="Sakkal Majalla" w:cs="Sakkal Majalla"/>
          <w:sz w:val="28"/>
          <w:szCs w:val="28"/>
          <w:rtl/>
          <w:lang w:bidi="ar-DZ"/>
        </w:rPr>
        <w:t xml:space="preserve">المقدمة من قبل الديوان الوطني للإحصائيات لسنة 2016، فإن قطاع الفلاحة يحتل المرتبة الثالثة من حيث المساهمة في تكوين الناتج الداخلي الخام خارج المحروقات، بعد قطاعي الخدمات السوقية والخدمات غير السوقية، حيث قدر متوسط هذه المساهمة خلال فترة الدراسة 2002-2016 بمعدل </w:t>
      </w:r>
      <w:r w:rsidR="0028414C" w:rsidRPr="005F74C7">
        <w:rPr>
          <w:rFonts w:ascii="Sakkal Majalla" w:hAnsi="Sakkal Majalla" w:cs="Sakkal Majalla"/>
          <w:sz w:val="28"/>
          <w:szCs w:val="28"/>
          <w:lang w:bidi="ar-DZ"/>
        </w:rPr>
        <w:t>%15.4</w:t>
      </w:r>
      <w:r w:rsidR="0028414C" w:rsidRPr="005F74C7">
        <w:rPr>
          <w:rFonts w:ascii="Sakkal Majalla" w:hAnsi="Sakkal Majalla" w:cs="Sakkal Majalla"/>
          <w:sz w:val="28"/>
          <w:szCs w:val="28"/>
          <w:rtl/>
          <w:lang w:bidi="ar-DZ"/>
        </w:rPr>
        <w:t>، في حين عرف معدل نمو القيمة المضافة لقطاع الفلاحة بالأسعار الثابتة تذبذبا على طول الفترة تبعا لتغيرات إنتاج بعض المحاصيل المتمثلة أساسا في الحبوب وفق ما يظهره الشكل (</w:t>
      </w:r>
      <w:r w:rsidR="00DC4D71" w:rsidRPr="005F74C7">
        <w:rPr>
          <w:rFonts w:ascii="Sakkal Majalla" w:hAnsi="Sakkal Majalla" w:cs="Sakkal Majalla"/>
          <w:sz w:val="28"/>
          <w:szCs w:val="28"/>
          <w:rtl/>
          <w:lang w:bidi="ar-DZ"/>
        </w:rPr>
        <w:t>11</w:t>
      </w:r>
      <w:r w:rsidR="0028414C" w:rsidRPr="005F74C7">
        <w:rPr>
          <w:rFonts w:ascii="Sakkal Majalla" w:hAnsi="Sakkal Majalla" w:cs="Sakkal Majalla"/>
          <w:sz w:val="28"/>
          <w:szCs w:val="28"/>
          <w:rtl/>
          <w:lang w:bidi="ar-DZ"/>
        </w:rPr>
        <w:t xml:space="preserve">)، أين تحقق أعلى معدل نمو في سنة 2009 بـ </w:t>
      </w:r>
      <w:r w:rsidR="0028414C" w:rsidRPr="005F74C7">
        <w:rPr>
          <w:rFonts w:ascii="Sakkal Majalla" w:hAnsi="Sakkal Majalla" w:cs="Sakkal Majalla"/>
          <w:sz w:val="28"/>
          <w:szCs w:val="28"/>
          <w:lang w:bidi="ar-DZ"/>
        </w:rPr>
        <w:t>%21.1</w:t>
      </w:r>
      <w:r w:rsidR="0028414C" w:rsidRPr="005F74C7">
        <w:rPr>
          <w:rFonts w:ascii="Sakkal Majalla" w:hAnsi="Sakkal Majalla" w:cs="Sakkal Majalla"/>
          <w:sz w:val="28"/>
          <w:szCs w:val="28"/>
          <w:rtl/>
          <w:lang w:bidi="ar-DZ"/>
        </w:rPr>
        <w:t xml:space="preserve"> وبمعدل سالب في سنة 2008 قدره </w:t>
      </w:r>
      <w:r w:rsidR="0028414C" w:rsidRPr="005F74C7">
        <w:rPr>
          <w:rFonts w:ascii="Sakkal Majalla" w:hAnsi="Sakkal Majalla" w:cs="Sakkal Majalla"/>
          <w:sz w:val="28"/>
          <w:szCs w:val="28"/>
          <w:lang w:bidi="ar-DZ"/>
        </w:rPr>
        <w:t>%3.8-</w:t>
      </w:r>
      <w:r w:rsidR="0028414C" w:rsidRPr="005F74C7">
        <w:rPr>
          <w:rFonts w:ascii="Sakkal Majalla" w:hAnsi="Sakkal Majalla" w:cs="Sakkal Majalla"/>
          <w:sz w:val="28"/>
          <w:szCs w:val="28"/>
          <w:rtl/>
          <w:lang w:bidi="ar-DZ"/>
        </w:rPr>
        <w:t>، حيث تأثرت مردودية المساحات المزروعة بالقمح والشعير بالتذبذب في تساقط الأمطار باعتبارها زراعة مطرية، على عكس باقي المحاصيل الزراعية التي تعتمد على الري (بشكل أساسي: البطاطا، الطماطم، البصل، البطيخ، التمور…)، والتي حققت في فترة الدراسة تزايدا مستمرا وفق ما يظهره الشكل (</w:t>
      </w:r>
      <w:r w:rsidR="00DA1437" w:rsidRPr="005F74C7">
        <w:rPr>
          <w:rFonts w:ascii="Sakkal Majalla" w:hAnsi="Sakkal Majalla" w:cs="Sakkal Majalla"/>
          <w:sz w:val="28"/>
          <w:szCs w:val="28"/>
          <w:rtl/>
          <w:lang w:bidi="ar-DZ"/>
        </w:rPr>
        <w:t>11</w:t>
      </w:r>
      <w:r w:rsidR="0028414C" w:rsidRPr="005F74C7">
        <w:rPr>
          <w:rFonts w:ascii="Sakkal Majalla" w:hAnsi="Sakkal Majalla" w:cs="Sakkal Majalla"/>
          <w:sz w:val="28"/>
          <w:szCs w:val="28"/>
          <w:rtl/>
          <w:lang w:bidi="ar-DZ"/>
        </w:rPr>
        <w:t xml:space="preserve">).  </w:t>
      </w:r>
    </w:p>
    <w:p w:rsidR="0028414C" w:rsidRPr="005F74C7" w:rsidRDefault="00682E83" w:rsidP="00F9423C">
      <w:pPr>
        <w:bidi/>
        <w:spacing w:after="0"/>
        <w:jc w:val="both"/>
        <w:rPr>
          <w:rFonts w:ascii="Sakkal Majalla" w:hAnsi="Sakkal Majalla" w:cs="Sakkal Majalla"/>
          <w:b/>
          <w:bCs/>
          <w:sz w:val="28"/>
          <w:szCs w:val="28"/>
          <w:rtl/>
          <w:lang w:bidi="ar-DZ"/>
        </w:rPr>
      </w:pPr>
      <w:r w:rsidRPr="007A11A2">
        <w:rPr>
          <w:rFonts w:ascii="Times New Roman" w:hAnsi="Times New Roman" w:cs="Times New Roman"/>
          <w:b/>
          <w:bCs/>
          <w:sz w:val="26"/>
          <w:szCs w:val="26"/>
          <w:rtl/>
          <w:lang w:bidi="ar-DZ"/>
        </w:rPr>
        <w:t>2.</w:t>
      </w:r>
      <w:r w:rsidR="007A11A2" w:rsidRPr="007A11A2">
        <w:rPr>
          <w:rFonts w:ascii="Times New Roman" w:hAnsi="Times New Roman" w:cs="Times New Roman"/>
          <w:b/>
          <w:bCs/>
          <w:sz w:val="26"/>
          <w:szCs w:val="26"/>
          <w:rtl/>
          <w:lang w:bidi="ar-DZ"/>
        </w:rPr>
        <w:t>4</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رصد موقع الجزائر من بعض مؤشرات الأمن الغذائي:</w:t>
      </w:r>
    </w:p>
    <w:p w:rsidR="0028414C" w:rsidRPr="005F74C7" w:rsidRDefault="003862C0" w:rsidP="00F9423C">
      <w:pPr>
        <w:bidi/>
        <w:spacing w:after="120"/>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تم في هذا المحور التركيز على المؤشرات الرئيسية التالية:</w:t>
      </w:r>
    </w:p>
    <w:p w:rsidR="0028414C" w:rsidRPr="005F74C7" w:rsidRDefault="00682E83" w:rsidP="00F9423C">
      <w:pPr>
        <w:bidi/>
        <w:spacing w:after="0"/>
        <w:jc w:val="both"/>
        <w:rPr>
          <w:rFonts w:ascii="Sakkal Majalla" w:hAnsi="Sakkal Majalla" w:cs="Sakkal Majalla"/>
          <w:sz w:val="28"/>
          <w:szCs w:val="28"/>
          <w:rtl/>
          <w:lang w:bidi="ar-DZ"/>
        </w:rPr>
      </w:pPr>
      <w:r w:rsidRPr="007A11A2">
        <w:rPr>
          <w:rFonts w:ascii="Times New Roman" w:hAnsi="Times New Roman" w:cs="Times New Roman"/>
          <w:b/>
          <w:bCs/>
          <w:sz w:val="26"/>
          <w:szCs w:val="26"/>
          <w:rtl/>
          <w:lang w:bidi="ar-DZ"/>
        </w:rPr>
        <w:t>1.2.</w:t>
      </w:r>
      <w:r w:rsidR="007A11A2" w:rsidRPr="007A11A2">
        <w:rPr>
          <w:rFonts w:ascii="Times New Roman" w:hAnsi="Times New Roman" w:cs="Times New Roman"/>
          <w:b/>
          <w:bCs/>
          <w:sz w:val="26"/>
          <w:szCs w:val="26"/>
          <w:rtl/>
          <w:lang w:bidi="ar-DZ"/>
        </w:rPr>
        <w:t>4</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رصيد الميزان التجاري الغذائي:</w:t>
      </w:r>
      <w:r w:rsidR="0028414C" w:rsidRPr="005F74C7">
        <w:rPr>
          <w:rFonts w:ascii="Sakkal Majalla" w:hAnsi="Sakkal Majalla" w:cs="Sakkal Majalla"/>
          <w:sz w:val="28"/>
          <w:szCs w:val="28"/>
          <w:rtl/>
          <w:lang w:bidi="ar-DZ"/>
        </w:rPr>
        <w:t xml:space="preserve"> وتستعمل بيانات هذا المؤشر لقياس فجوة الأمن الغذائي الفعلية من الناحية المطلقة والنسبية، وفق العلاقة التالية</w:t>
      </w:r>
      <w:sdt>
        <w:sdtPr>
          <w:rPr>
            <w:rFonts w:ascii="Sakkal Majalla" w:hAnsi="Sakkal Majalla" w:cs="Sakkal Majalla"/>
            <w:sz w:val="28"/>
            <w:szCs w:val="28"/>
            <w:rtl/>
            <w:lang w:bidi="ar-DZ"/>
          </w:rPr>
          <w:id w:val="1086882245"/>
          <w:citation/>
        </w:sdtPr>
        <w:sdtEndPr/>
        <w:sdtContent>
          <w:r w:rsidR="00863EC1" w:rsidRPr="005F74C7">
            <w:rPr>
              <w:rFonts w:ascii="Sakkal Majalla" w:hAnsi="Sakkal Majalla" w:cs="Sakkal Majalla"/>
              <w:sz w:val="28"/>
              <w:szCs w:val="28"/>
              <w:rtl/>
              <w:lang w:bidi="ar-DZ"/>
            </w:rPr>
            <w:fldChar w:fldCharType="begin"/>
          </w:r>
          <w:r w:rsidR="008932FF" w:rsidRPr="005F74C7">
            <w:rPr>
              <w:rStyle w:val="Appeldenotedefin"/>
              <w:rFonts w:ascii="Sakkal Majalla" w:hAnsi="Sakkal Majalla" w:cs="Sakkal Majalla"/>
              <w:sz w:val="28"/>
              <w:szCs w:val="28"/>
              <w:lang w:bidi="ar-DZ"/>
            </w:rPr>
            <w:instrText xml:space="preserve">CITATION </w:instrText>
          </w:r>
          <w:r w:rsidR="008932FF" w:rsidRPr="005F74C7">
            <w:rPr>
              <w:rStyle w:val="Appeldenotedefin"/>
              <w:rFonts w:ascii="Sakkal Majalla" w:hAnsi="Sakkal Majalla" w:cs="Sakkal Majalla"/>
              <w:sz w:val="28"/>
              <w:szCs w:val="28"/>
              <w:rtl/>
              <w:lang w:bidi="ar-DZ"/>
            </w:rPr>
            <w:instrText>شيخ18</w:instrText>
          </w:r>
          <w:r w:rsidR="008932FF" w:rsidRPr="005F74C7">
            <w:rPr>
              <w:rStyle w:val="Appeldenotedefin"/>
              <w:rFonts w:ascii="Sakkal Majalla" w:hAnsi="Sakkal Majalla" w:cs="Sakkal Majalla"/>
              <w:sz w:val="28"/>
              <w:szCs w:val="28"/>
              <w:lang w:bidi="ar-DZ"/>
            </w:rPr>
            <w:instrText xml:space="preserve"> \p 85 \l 5121 </w:instrText>
          </w:r>
          <w:r w:rsidR="00863EC1"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(شيخاوي و العجال، 2018، صفحة 85)</w:t>
          </w:r>
          <w:r w:rsidR="00863EC1" w:rsidRPr="005F74C7">
            <w:rPr>
              <w:rFonts w:ascii="Sakkal Majalla" w:hAnsi="Sakkal Majalla" w:cs="Sakkal Majalla"/>
              <w:sz w:val="28"/>
              <w:szCs w:val="28"/>
              <w:rtl/>
              <w:lang w:bidi="ar-DZ"/>
            </w:rPr>
            <w:fldChar w:fldCharType="end"/>
          </w:r>
        </w:sdtContent>
      </w:sdt>
      <w:r w:rsidR="0028414C" w:rsidRPr="005F74C7">
        <w:rPr>
          <w:rFonts w:ascii="Sakkal Majalla" w:hAnsi="Sakkal Majalla" w:cs="Sakkal Majalla"/>
          <w:sz w:val="28"/>
          <w:szCs w:val="28"/>
          <w:rtl/>
          <w:lang w:bidi="ar-DZ"/>
        </w:rPr>
        <w:t>:</w:t>
      </w:r>
    </w:p>
    <w:p w:rsidR="0028414C" w:rsidRPr="005F74C7" w:rsidRDefault="0028414C" w:rsidP="00F9423C">
      <w:pPr>
        <w:pStyle w:val="Paragraphedeliste"/>
        <w:numPr>
          <w:ilvl w:val="0"/>
          <w:numId w:val="1"/>
        </w:numPr>
        <w:tabs>
          <w:tab w:val="left" w:pos="283"/>
        </w:tabs>
        <w:bidi/>
        <w:spacing w:after="0"/>
        <w:ind w:left="0" w:firstLine="0"/>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رصيد الميزان التجاري الغذائي = الصادرات الغذائية – الواردات الغذائية</w:t>
      </w:r>
    </w:p>
    <w:bookmarkEnd w:id="0"/>
    <w:p w:rsidR="0028414C" w:rsidRPr="005F74C7" w:rsidRDefault="003862C0" w:rsidP="00EC3795">
      <w:pPr>
        <w:bidi/>
        <w:spacing w:before="120" w:after="60" w:line="233" w:lineRule="auto"/>
        <w:ind w:firstLine="284"/>
        <w:jc w:val="both"/>
        <w:rPr>
          <w:rFonts w:ascii="Sakkal Majalla" w:hAnsi="Sakkal Majalla" w:cs="Sakkal Majalla"/>
          <w:sz w:val="28"/>
          <w:szCs w:val="28"/>
          <w:rtl/>
          <w:lang w:bidi="ar-DZ"/>
        </w:rPr>
      </w:pPr>
      <w:r w:rsidRPr="005F74C7">
        <w:rPr>
          <w:rFonts w:ascii="Sakkal Majalla" w:hAnsi="Sakkal Majalla" w:cs="Sakkal Majalla"/>
          <w:noProof/>
          <w:sz w:val="28"/>
          <w:szCs w:val="28"/>
          <w:lang w:val="en-US"/>
        </w:rPr>
        <w:lastRenderedPageBreak/>
        <w:drawing>
          <wp:anchor distT="0" distB="0" distL="114300" distR="114300" simplePos="0" relativeHeight="251721728" behindDoc="0" locked="0" layoutInCell="1" allowOverlap="1" wp14:anchorId="58C88CEA" wp14:editId="20D2C893">
            <wp:simplePos x="0" y="0"/>
            <wp:positionH relativeFrom="column">
              <wp:posOffset>180340</wp:posOffset>
            </wp:positionH>
            <wp:positionV relativeFrom="paragraph">
              <wp:posOffset>0</wp:posOffset>
            </wp:positionV>
            <wp:extent cx="5760000" cy="2520000"/>
            <wp:effectExtent l="0" t="0" r="12700" b="13970"/>
            <wp:wrapSquare wrapText="bothSides"/>
            <wp:docPr id="14" name="Graphique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28414C" w:rsidRPr="005F74C7">
        <w:rPr>
          <w:rFonts w:ascii="Sakkal Majalla" w:hAnsi="Sakkal Majalla" w:cs="Sakkal Majalla"/>
          <w:sz w:val="28"/>
          <w:szCs w:val="28"/>
          <w:rtl/>
          <w:lang w:bidi="ar-DZ"/>
        </w:rPr>
        <w:t>يظهر الشكل (</w:t>
      </w:r>
      <w:r w:rsidR="002F6C82" w:rsidRPr="005F74C7">
        <w:rPr>
          <w:rFonts w:ascii="Sakkal Majalla" w:hAnsi="Sakkal Majalla" w:cs="Sakkal Majalla"/>
          <w:sz w:val="28"/>
          <w:szCs w:val="28"/>
          <w:rtl/>
          <w:lang w:bidi="ar-DZ"/>
        </w:rPr>
        <w:t>12</w:t>
      </w:r>
      <w:r w:rsidR="0028414C" w:rsidRPr="005F74C7">
        <w:rPr>
          <w:rFonts w:ascii="Sakkal Majalla" w:hAnsi="Sakkal Majalla" w:cs="Sakkal Majalla"/>
          <w:sz w:val="28"/>
          <w:szCs w:val="28"/>
          <w:rtl/>
          <w:lang w:bidi="ar-DZ"/>
        </w:rPr>
        <w:t xml:space="preserve">) التطور المتزايد لواردات الجزائر من السلع الغذائية (أساسا هي: القمح </w:t>
      </w:r>
      <w:r w:rsidR="0028414C" w:rsidRPr="005F74C7">
        <w:rPr>
          <w:rFonts w:ascii="Sakkal Majalla" w:hAnsi="Sakkal Majalla" w:cs="Sakkal Majalla"/>
          <w:sz w:val="28"/>
          <w:szCs w:val="28"/>
          <w:lang w:bidi="ar-DZ"/>
        </w:rPr>
        <w:t>%27</w:t>
      </w:r>
      <w:r w:rsidR="0028414C" w:rsidRPr="005F74C7">
        <w:rPr>
          <w:rFonts w:ascii="Sakkal Majalla" w:hAnsi="Sakkal Majalla" w:cs="Sakkal Majalla"/>
          <w:sz w:val="28"/>
          <w:szCs w:val="28"/>
          <w:rtl/>
          <w:lang w:bidi="ar-DZ"/>
        </w:rPr>
        <w:t xml:space="preserve">، الذرة </w:t>
      </w:r>
      <w:r w:rsidR="0028414C" w:rsidRPr="005F74C7">
        <w:rPr>
          <w:rFonts w:ascii="Sakkal Majalla" w:hAnsi="Sakkal Majalla" w:cs="Sakkal Majalla"/>
          <w:sz w:val="28"/>
          <w:szCs w:val="28"/>
          <w:lang w:bidi="ar-DZ"/>
        </w:rPr>
        <w:t>%11</w:t>
      </w:r>
      <w:r w:rsidR="0028414C" w:rsidRPr="005F74C7">
        <w:rPr>
          <w:rFonts w:ascii="Sakkal Majalla" w:hAnsi="Sakkal Majalla" w:cs="Sakkal Majalla"/>
          <w:sz w:val="28"/>
          <w:szCs w:val="28"/>
          <w:rtl/>
          <w:lang w:bidi="ar-DZ"/>
        </w:rPr>
        <w:t xml:space="preserve">، السكر الخام </w:t>
      </w:r>
      <w:r w:rsidR="0028414C" w:rsidRPr="005F74C7">
        <w:rPr>
          <w:rFonts w:ascii="Sakkal Majalla" w:hAnsi="Sakkal Majalla" w:cs="Sakkal Majalla"/>
          <w:sz w:val="28"/>
          <w:szCs w:val="28"/>
          <w:lang w:bidi="ar-DZ"/>
        </w:rPr>
        <w:t>%10</w:t>
      </w:r>
      <w:r w:rsidR="0028414C" w:rsidRPr="005F74C7">
        <w:rPr>
          <w:rFonts w:ascii="Sakkal Majalla" w:hAnsi="Sakkal Majalla" w:cs="Sakkal Majalla"/>
          <w:sz w:val="28"/>
          <w:szCs w:val="28"/>
          <w:rtl/>
          <w:lang w:bidi="ar-DZ"/>
        </w:rPr>
        <w:t xml:space="preserve">، حليب بقر غبرة </w:t>
      </w:r>
      <w:r w:rsidR="0028414C" w:rsidRPr="005F74C7">
        <w:rPr>
          <w:rFonts w:ascii="Sakkal Majalla" w:hAnsi="Sakkal Majalla" w:cs="Sakkal Majalla"/>
          <w:sz w:val="28"/>
          <w:szCs w:val="28"/>
          <w:lang w:bidi="ar-DZ"/>
        </w:rPr>
        <w:t>%9</w:t>
      </w:r>
      <w:r w:rsidR="0028414C" w:rsidRPr="005F74C7">
        <w:rPr>
          <w:rFonts w:ascii="Sakkal Majalla" w:hAnsi="Sakkal Majalla" w:cs="Sakkal Majalla"/>
          <w:sz w:val="28"/>
          <w:szCs w:val="28"/>
          <w:rtl/>
          <w:lang w:bidi="ar-DZ"/>
        </w:rPr>
        <w:t xml:space="preserve">، مسحوق </w:t>
      </w:r>
      <w:proofErr w:type="spellStart"/>
      <w:r w:rsidR="0028414C" w:rsidRPr="005F74C7">
        <w:rPr>
          <w:rFonts w:ascii="Sakkal Majalla" w:hAnsi="Sakkal Majalla" w:cs="Sakkal Majalla"/>
          <w:sz w:val="28"/>
          <w:szCs w:val="28"/>
          <w:rtl/>
          <w:lang w:bidi="ar-DZ"/>
        </w:rPr>
        <w:t>الصوجا</w:t>
      </w:r>
      <w:proofErr w:type="spellEnd"/>
      <w:r w:rsidR="0028414C" w:rsidRPr="005F74C7">
        <w:rPr>
          <w:rFonts w:ascii="Sakkal Majalla" w:hAnsi="Sakkal Majalla" w:cs="Sakkal Majalla"/>
          <w:sz w:val="28"/>
          <w:szCs w:val="28"/>
          <w:rtl/>
          <w:lang w:bidi="ar-DZ"/>
        </w:rPr>
        <w:t xml:space="preserve"> </w:t>
      </w:r>
      <w:r w:rsidR="0028414C" w:rsidRPr="005F74C7">
        <w:rPr>
          <w:rFonts w:ascii="Sakkal Majalla" w:hAnsi="Sakkal Majalla" w:cs="Sakkal Majalla"/>
          <w:sz w:val="28"/>
          <w:szCs w:val="28"/>
          <w:lang w:bidi="ar-DZ"/>
        </w:rPr>
        <w:t>%8</w:t>
      </w:r>
      <w:r w:rsidR="0028414C" w:rsidRPr="005F74C7">
        <w:rPr>
          <w:rFonts w:ascii="Sakkal Majalla" w:hAnsi="Sakkal Majalla" w:cs="Sakkal Majalla"/>
          <w:sz w:val="28"/>
          <w:szCs w:val="28"/>
          <w:rtl/>
          <w:lang w:bidi="ar-DZ"/>
        </w:rPr>
        <w:t xml:space="preserve">، زيت </w:t>
      </w:r>
      <w:proofErr w:type="spellStart"/>
      <w:r w:rsidR="0028414C" w:rsidRPr="005F74C7">
        <w:rPr>
          <w:rFonts w:ascii="Sakkal Majalla" w:hAnsi="Sakkal Majalla" w:cs="Sakkal Majalla"/>
          <w:sz w:val="28"/>
          <w:szCs w:val="28"/>
          <w:rtl/>
          <w:lang w:bidi="ar-DZ"/>
        </w:rPr>
        <w:t>الصوجا</w:t>
      </w:r>
      <w:proofErr w:type="spellEnd"/>
      <w:r w:rsidR="0028414C" w:rsidRPr="005F74C7">
        <w:rPr>
          <w:rFonts w:ascii="Sakkal Majalla" w:hAnsi="Sakkal Majalla" w:cs="Sakkal Majalla"/>
          <w:sz w:val="28"/>
          <w:szCs w:val="28"/>
          <w:rtl/>
          <w:lang w:bidi="ar-DZ"/>
        </w:rPr>
        <w:t xml:space="preserve"> </w:t>
      </w:r>
      <w:r w:rsidR="0028414C" w:rsidRPr="005F74C7">
        <w:rPr>
          <w:rFonts w:ascii="Sakkal Majalla" w:hAnsi="Sakkal Majalla" w:cs="Sakkal Majalla"/>
          <w:sz w:val="28"/>
          <w:szCs w:val="28"/>
          <w:lang w:bidi="ar-DZ"/>
        </w:rPr>
        <w:t>%7</w:t>
      </w:r>
      <w:r w:rsidR="0028414C" w:rsidRPr="005F74C7">
        <w:rPr>
          <w:rFonts w:ascii="Sakkal Majalla" w:hAnsi="Sakkal Majalla" w:cs="Sakkal Majalla"/>
          <w:sz w:val="28"/>
          <w:szCs w:val="28"/>
          <w:rtl/>
          <w:lang w:bidi="ar-DZ"/>
        </w:rPr>
        <w:t xml:space="preserve"> من إجمالي الواردات الغذائية)</w:t>
      </w:r>
      <w:r w:rsidR="007E2987" w:rsidRPr="005F74C7">
        <w:rPr>
          <w:rStyle w:val="Appeldenotedefin"/>
          <w:rFonts w:ascii="Sakkal Majalla" w:hAnsi="Sakkal Majalla" w:cs="Sakkal Majalla"/>
          <w:sz w:val="28"/>
          <w:szCs w:val="28"/>
          <w:lang w:bidi="ar-DZ"/>
        </w:rPr>
        <w:endnoteReference w:customMarkFollows="1" w:id="1"/>
        <w:sym w:font="Symbol" w:char="F02A"/>
      </w:r>
      <w:r w:rsidR="0028414C" w:rsidRPr="005F74C7">
        <w:rPr>
          <w:rFonts w:ascii="Sakkal Majalla" w:hAnsi="Sakkal Majalla" w:cs="Sakkal Majalla"/>
          <w:sz w:val="28"/>
          <w:szCs w:val="28"/>
          <w:rtl/>
          <w:lang w:bidi="ar-DZ"/>
        </w:rPr>
        <w:t xml:space="preserve"> بمعدل </w:t>
      </w:r>
      <w:r w:rsidR="0028414C" w:rsidRPr="005F74C7">
        <w:rPr>
          <w:rFonts w:ascii="Sakkal Majalla" w:hAnsi="Sakkal Majalla" w:cs="Sakkal Majalla"/>
          <w:sz w:val="28"/>
          <w:szCs w:val="28"/>
          <w:lang w:bidi="ar-DZ"/>
        </w:rPr>
        <w:t>%12.3</w:t>
      </w:r>
      <w:r w:rsidR="0028414C" w:rsidRPr="005F74C7">
        <w:rPr>
          <w:rFonts w:ascii="Sakkal Majalla" w:hAnsi="Sakkal Majalla" w:cs="Sakkal Majalla"/>
          <w:sz w:val="28"/>
          <w:szCs w:val="28"/>
          <w:rtl/>
          <w:lang w:bidi="ar-DZ"/>
        </w:rPr>
        <w:t xml:space="preserve"> سنويا، وبحصة سنوية معدلها </w:t>
      </w:r>
      <w:r w:rsidR="0028414C" w:rsidRPr="005F74C7">
        <w:rPr>
          <w:rFonts w:ascii="Sakkal Majalla" w:hAnsi="Sakkal Majalla" w:cs="Sakkal Majalla"/>
          <w:sz w:val="28"/>
          <w:szCs w:val="28"/>
          <w:lang w:bidi="ar-DZ"/>
        </w:rPr>
        <w:t>%18.4</w:t>
      </w:r>
      <w:r w:rsidR="0028414C" w:rsidRPr="005F74C7">
        <w:rPr>
          <w:rFonts w:ascii="Sakkal Majalla" w:hAnsi="Sakkal Majalla" w:cs="Sakkal Majalla"/>
          <w:sz w:val="28"/>
          <w:szCs w:val="28"/>
          <w:rtl/>
          <w:lang w:bidi="ar-DZ"/>
        </w:rPr>
        <w:t xml:space="preserve"> من إجمالي واردات البضائع، أما عن صادرات البلد من السلع الغذائية (أساسا هي: السكر المكرر </w:t>
      </w:r>
      <w:r w:rsidR="0028414C" w:rsidRPr="005F74C7">
        <w:rPr>
          <w:rFonts w:ascii="Sakkal Majalla" w:hAnsi="Sakkal Majalla" w:cs="Sakkal Majalla"/>
          <w:sz w:val="28"/>
          <w:szCs w:val="28"/>
          <w:lang w:bidi="ar-DZ"/>
        </w:rPr>
        <w:t>%67</w:t>
      </w:r>
      <w:r w:rsidR="0028414C" w:rsidRPr="005F74C7">
        <w:rPr>
          <w:rFonts w:ascii="Sakkal Majalla" w:hAnsi="Sakkal Majalla" w:cs="Sakkal Majalla"/>
          <w:sz w:val="28"/>
          <w:szCs w:val="28"/>
          <w:rtl/>
          <w:lang w:bidi="ar-DZ"/>
        </w:rPr>
        <w:t xml:space="preserve">، زيت </w:t>
      </w:r>
      <w:proofErr w:type="spellStart"/>
      <w:r w:rsidR="0028414C" w:rsidRPr="005F74C7">
        <w:rPr>
          <w:rFonts w:ascii="Sakkal Majalla" w:hAnsi="Sakkal Majalla" w:cs="Sakkal Majalla"/>
          <w:sz w:val="28"/>
          <w:szCs w:val="28"/>
          <w:rtl/>
          <w:lang w:bidi="ar-DZ"/>
        </w:rPr>
        <w:t>الصوجا</w:t>
      </w:r>
      <w:proofErr w:type="spellEnd"/>
      <w:r w:rsidR="0028414C" w:rsidRPr="005F74C7">
        <w:rPr>
          <w:rFonts w:ascii="Sakkal Majalla" w:hAnsi="Sakkal Majalla" w:cs="Sakkal Majalla"/>
          <w:sz w:val="28"/>
          <w:szCs w:val="28"/>
          <w:rtl/>
          <w:lang w:bidi="ar-DZ"/>
        </w:rPr>
        <w:t xml:space="preserve"> </w:t>
      </w:r>
      <w:r w:rsidR="0028414C" w:rsidRPr="005F74C7">
        <w:rPr>
          <w:rFonts w:ascii="Sakkal Majalla" w:hAnsi="Sakkal Majalla" w:cs="Sakkal Majalla"/>
          <w:sz w:val="28"/>
          <w:szCs w:val="28"/>
          <w:lang w:bidi="ar-DZ"/>
        </w:rPr>
        <w:t>%14</w:t>
      </w:r>
      <w:r w:rsidR="0028414C" w:rsidRPr="005F74C7">
        <w:rPr>
          <w:rFonts w:ascii="Sakkal Majalla" w:hAnsi="Sakkal Majalla" w:cs="Sakkal Majalla"/>
          <w:sz w:val="28"/>
          <w:szCs w:val="28"/>
          <w:rtl/>
          <w:lang w:bidi="ar-DZ"/>
        </w:rPr>
        <w:t xml:space="preserve">، التمور </w:t>
      </w:r>
      <w:r w:rsidR="0028414C" w:rsidRPr="005F74C7">
        <w:rPr>
          <w:rFonts w:ascii="Sakkal Majalla" w:hAnsi="Sakkal Majalla" w:cs="Sakkal Majalla"/>
          <w:sz w:val="28"/>
          <w:szCs w:val="28"/>
          <w:lang w:bidi="ar-DZ"/>
        </w:rPr>
        <w:t>%11</w:t>
      </w:r>
      <w:r w:rsidR="0028414C" w:rsidRPr="005F74C7">
        <w:rPr>
          <w:rFonts w:ascii="Sakkal Majalla" w:hAnsi="Sakkal Majalla" w:cs="Sakkal Majalla"/>
          <w:sz w:val="28"/>
          <w:szCs w:val="28"/>
          <w:rtl/>
          <w:lang w:bidi="ar-DZ"/>
        </w:rPr>
        <w:t xml:space="preserve"> من إجمالي الصادرات الغذائية)</w:t>
      </w:r>
      <w:r w:rsidR="003438F3" w:rsidRPr="005F74C7">
        <w:rPr>
          <w:rStyle w:val="Appeldenotedefin"/>
          <w:rFonts w:ascii="Sakkal Majalla" w:hAnsi="Sakkal Majalla" w:cs="Sakkal Majalla"/>
          <w:sz w:val="28"/>
          <w:szCs w:val="28"/>
          <w:lang w:bidi="ar-DZ"/>
        </w:rPr>
        <w:endnoteReference w:customMarkFollows="1" w:id="2"/>
        <w:sym w:font="Symbol" w:char="F02A"/>
      </w:r>
      <w:r w:rsidR="0028414C" w:rsidRPr="005F74C7">
        <w:rPr>
          <w:rFonts w:ascii="Sakkal Majalla" w:hAnsi="Sakkal Majalla" w:cs="Sakkal Majalla"/>
          <w:sz w:val="28"/>
          <w:szCs w:val="28"/>
          <w:rtl/>
          <w:lang w:bidi="ar-DZ"/>
        </w:rPr>
        <w:t xml:space="preserve"> فعرفت هي الأخرى نموا مستمرا خلال فترة الدراسة بمتوسط </w:t>
      </w:r>
      <w:r w:rsidR="0028414C" w:rsidRPr="005F74C7">
        <w:rPr>
          <w:rFonts w:ascii="Sakkal Majalla" w:hAnsi="Sakkal Majalla" w:cs="Sakkal Majalla"/>
          <w:sz w:val="28"/>
          <w:szCs w:val="28"/>
          <w:lang w:bidi="ar-DZ"/>
        </w:rPr>
        <w:t>%25</w:t>
      </w:r>
      <w:r w:rsidR="0028414C" w:rsidRPr="005F74C7">
        <w:rPr>
          <w:rFonts w:ascii="Sakkal Majalla" w:hAnsi="Sakkal Majalla" w:cs="Sakkal Majalla"/>
          <w:sz w:val="28"/>
          <w:szCs w:val="28"/>
          <w:rtl/>
          <w:lang w:bidi="ar-DZ"/>
        </w:rPr>
        <w:t xml:space="preserve"> سنويا، وخاصة في سنة 2010 التي ارتفعت فيها بنسبة </w:t>
      </w:r>
      <w:r w:rsidR="0028414C" w:rsidRPr="005F74C7">
        <w:rPr>
          <w:rFonts w:ascii="Sakkal Majalla" w:hAnsi="Sakkal Majalla" w:cs="Sakkal Majalla"/>
          <w:sz w:val="28"/>
          <w:szCs w:val="28"/>
          <w:lang w:bidi="ar-DZ"/>
        </w:rPr>
        <w:t>%183.6</w:t>
      </w:r>
      <w:r w:rsidR="0028414C" w:rsidRPr="005F74C7">
        <w:rPr>
          <w:rFonts w:ascii="Sakkal Majalla" w:hAnsi="Sakkal Majalla" w:cs="Sakkal Majalla"/>
          <w:sz w:val="28"/>
          <w:szCs w:val="28"/>
          <w:rtl/>
          <w:lang w:bidi="ar-DZ"/>
        </w:rPr>
        <w:t xml:space="preserve"> عن سنة 2009 وذلك بسبب زيادة صادرات السكر المكرر من 555.3 إلى 17580.2 مليون دج</w:t>
      </w:r>
      <w:sdt>
        <w:sdtPr>
          <w:rPr>
            <w:rFonts w:ascii="Sakkal Majalla" w:hAnsi="Sakkal Majalla" w:cs="Sakkal Majalla"/>
            <w:sz w:val="28"/>
            <w:szCs w:val="28"/>
            <w:rtl/>
            <w:lang w:bidi="ar-DZ"/>
          </w:rPr>
          <w:id w:val="1467925352"/>
          <w:citation/>
        </w:sdtPr>
        <w:sdtEndPr/>
        <w:sdtContent>
          <w:r w:rsidR="00FA175D" w:rsidRPr="005F74C7">
            <w:rPr>
              <w:rFonts w:ascii="Sakkal Majalla" w:hAnsi="Sakkal Majalla" w:cs="Sakkal Majalla"/>
              <w:sz w:val="28"/>
              <w:szCs w:val="28"/>
              <w:rtl/>
              <w:lang w:bidi="ar-DZ"/>
            </w:rPr>
            <w:fldChar w:fldCharType="begin"/>
          </w:r>
          <w:r w:rsidR="00BC750E" w:rsidRPr="005F74C7">
            <w:rPr>
              <w:rStyle w:val="Appeldenotedefin"/>
              <w:rFonts w:ascii="Sakkal Majalla" w:hAnsi="Sakkal Majalla" w:cs="Sakkal Majalla"/>
              <w:sz w:val="28"/>
              <w:szCs w:val="28"/>
              <w:lang w:bidi="ar-DZ"/>
            </w:rPr>
            <w:instrText xml:space="preserve">CITATION ONS12 \t  \l 1036 </w:instrText>
          </w:r>
          <w:r w:rsidR="00FA175D"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(ONS, 2012)</w:t>
          </w:r>
          <w:r w:rsidR="00FA175D" w:rsidRPr="005F74C7">
            <w:rPr>
              <w:rFonts w:ascii="Sakkal Majalla" w:hAnsi="Sakkal Majalla" w:cs="Sakkal Majalla"/>
              <w:sz w:val="28"/>
              <w:szCs w:val="28"/>
              <w:rtl/>
              <w:lang w:bidi="ar-DZ"/>
            </w:rPr>
            <w:fldChar w:fldCharType="end"/>
          </w:r>
        </w:sdtContent>
      </w:sdt>
      <w:r w:rsidR="0028414C" w:rsidRPr="005F74C7">
        <w:rPr>
          <w:rFonts w:ascii="Sakkal Majalla" w:hAnsi="Sakkal Majalla" w:cs="Sakkal Majalla"/>
          <w:sz w:val="28"/>
          <w:szCs w:val="28"/>
          <w:rtl/>
          <w:lang w:bidi="ar-DZ"/>
        </w:rPr>
        <w:t xml:space="preserve"> نتيجة مباشرة مجمع </w:t>
      </w:r>
      <w:proofErr w:type="spellStart"/>
      <w:r w:rsidR="0028414C" w:rsidRPr="005F74C7">
        <w:rPr>
          <w:rFonts w:ascii="Sakkal Majalla" w:hAnsi="Sakkal Majalla" w:cs="Sakkal Majalla"/>
          <w:sz w:val="28"/>
          <w:szCs w:val="28"/>
          <w:rtl/>
          <w:lang w:bidi="ar-DZ"/>
        </w:rPr>
        <w:t>سيفيتال</w:t>
      </w:r>
      <w:proofErr w:type="spellEnd"/>
      <w:r w:rsidR="0028414C" w:rsidRPr="005F74C7">
        <w:rPr>
          <w:rFonts w:ascii="Sakkal Majalla" w:hAnsi="Sakkal Majalla" w:cs="Sakkal Majalla"/>
          <w:sz w:val="28"/>
          <w:szCs w:val="28"/>
          <w:rtl/>
          <w:lang w:bidi="ar-DZ"/>
        </w:rPr>
        <w:t xml:space="preserve"> عمليات تصدير شحنات مادة السكر إلى الخارج.    </w:t>
      </w:r>
    </w:p>
    <w:p w:rsidR="0028414C" w:rsidRPr="005F74C7" w:rsidRDefault="0028414C" w:rsidP="00EC3795">
      <w:pPr>
        <w:bidi/>
        <w:spacing w:after="60" w:line="233"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فيما يتعلق بالميزان التجاري الغذائي، فيلاحظ من الشكل أعلاه تطور حجم العجز خلال الفترة من 201.1 مليار دج في سنة 2002 إلى 743.6 </w:t>
      </w:r>
      <w:r w:rsidR="007238C4" w:rsidRPr="005F74C7">
        <w:rPr>
          <w:rFonts w:ascii="Sakkal Majalla" w:hAnsi="Sakkal Majalla" w:cs="Sakkal Majalla"/>
          <w:sz w:val="28"/>
          <w:szCs w:val="28"/>
          <w:rtl/>
          <w:lang w:bidi="ar-DZ"/>
        </w:rPr>
        <w:t xml:space="preserve">مليار دج </w:t>
      </w:r>
      <w:r w:rsidRPr="005F74C7">
        <w:rPr>
          <w:rFonts w:ascii="Sakkal Majalla" w:hAnsi="Sakkal Majalla" w:cs="Sakkal Majalla"/>
          <w:sz w:val="28"/>
          <w:szCs w:val="28"/>
          <w:rtl/>
          <w:lang w:bidi="ar-DZ"/>
        </w:rPr>
        <w:t>في نهاية سنة 2016، ما يعكس تزايد طلب الجزائريين على المنتجات الغذائية في ظل عجز الاقتصاد الوطني على مواجهة هذا التطور والاستعانة بالاستيراد من أجل تغطيته.</w:t>
      </w:r>
    </w:p>
    <w:p w:rsidR="0028414C" w:rsidRPr="005F74C7" w:rsidRDefault="00682E83" w:rsidP="00602020">
      <w:pPr>
        <w:bidi/>
        <w:spacing w:after="0" w:line="233" w:lineRule="auto"/>
        <w:jc w:val="both"/>
        <w:rPr>
          <w:rFonts w:ascii="Sakkal Majalla" w:hAnsi="Sakkal Majalla" w:cs="Sakkal Majalla"/>
          <w:b/>
          <w:bCs/>
          <w:sz w:val="28"/>
          <w:szCs w:val="28"/>
          <w:rtl/>
          <w:lang w:bidi="ar-DZ"/>
        </w:rPr>
      </w:pPr>
      <w:r w:rsidRPr="00602020">
        <w:rPr>
          <w:rFonts w:ascii="Times New Roman" w:hAnsi="Times New Roman" w:cs="Times New Roman"/>
          <w:b/>
          <w:bCs/>
          <w:sz w:val="26"/>
          <w:szCs w:val="26"/>
          <w:rtl/>
          <w:lang w:bidi="ar-DZ"/>
        </w:rPr>
        <w:t>2.2.</w:t>
      </w:r>
      <w:r w:rsidR="00602020" w:rsidRPr="00602020">
        <w:rPr>
          <w:rFonts w:ascii="Times New Roman" w:hAnsi="Times New Roman" w:cs="Times New Roman"/>
          <w:b/>
          <w:bCs/>
          <w:sz w:val="26"/>
          <w:szCs w:val="26"/>
          <w:rtl/>
          <w:lang w:bidi="ar-DZ"/>
        </w:rPr>
        <w:t>4</w:t>
      </w:r>
      <w:r w:rsidRPr="005F74C7">
        <w:rPr>
          <w:rFonts w:ascii="Sakkal Majalla" w:hAnsi="Sakkal Majalla" w:cs="Sakkal Majalla"/>
          <w:b/>
          <w:bCs/>
          <w:sz w:val="28"/>
          <w:szCs w:val="28"/>
          <w:rtl/>
          <w:lang w:bidi="ar-DZ"/>
        </w:rPr>
        <w:t xml:space="preserve"> </w:t>
      </w:r>
      <w:r w:rsidR="0028414C" w:rsidRPr="005F74C7">
        <w:rPr>
          <w:rFonts w:ascii="Sakkal Majalla" w:hAnsi="Sakkal Majalla" w:cs="Sakkal Majalla"/>
          <w:b/>
          <w:bCs/>
          <w:sz w:val="28"/>
          <w:szCs w:val="28"/>
          <w:rtl/>
          <w:lang w:bidi="ar-DZ"/>
        </w:rPr>
        <w:t>نسبة الواردات الغذائية إلى إجمالي صادرات البضائع:</w:t>
      </w:r>
    </w:p>
    <w:p w:rsidR="0028414C" w:rsidRPr="005F74C7" w:rsidRDefault="008C5C10" w:rsidP="00EC3795">
      <w:pPr>
        <w:bidi/>
        <w:spacing w:after="0" w:line="233" w:lineRule="auto"/>
        <w:ind w:firstLine="284"/>
        <w:jc w:val="both"/>
        <w:rPr>
          <w:rFonts w:ascii="Sakkal Majalla" w:hAnsi="Sakkal Majalla" w:cs="Sakkal Majalla"/>
          <w:sz w:val="28"/>
          <w:szCs w:val="28"/>
          <w:rtl/>
          <w:lang w:bidi="ar-DZ"/>
        </w:rPr>
      </w:pPr>
      <w:r w:rsidRPr="005F74C7">
        <w:rPr>
          <w:rFonts w:ascii="Sakkal Majalla" w:hAnsi="Sakkal Majalla" w:cs="Sakkal Majalla"/>
          <w:noProof/>
          <w:sz w:val="28"/>
          <w:szCs w:val="28"/>
          <w:lang w:val="en-US"/>
        </w:rPr>
        <w:drawing>
          <wp:anchor distT="0" distB="0" distL="114300" distR="114300" simplePos="0" relativeHeight="251722752" behindDoc="0" locked="0" layoutInCell="1" allowOverlap="1" wp14:anchorId="47C93C68" wp14:editId="0E1F3182">
            <wp:simplePos x="0" y="0"/>
            <wp:positionH relativeFrom="column">
              <wp:posOffset>180340</wp:posOffset>
            </wp:positionH>
            <wp:positionV relativeFrom="paragraph">
              <wp:posOffset>532765</wp:posOffset>
            </wp:positionV>
            <wp:extent cx="5760000" cy="2052000"/>
            <wp:effectExtent l="0" t="0" r="12700" b="5715"/>
            <wp:wrapSquare wrapText="bothSides"/>
            <wp:docPr id="15" name="Graphique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0028414C" w:rsidRPr="005F74C7">
        <w:rPr>
          <w:rFonts w:ascii="Sakkal Majalla" w:hAnsi="Sakkal Majalla" w:cs="Sakkal Majalla"/>
          <w:sz w:val="28"/>
          <w:szCs w:val="28"/>
          <w:rtl/>
          <w:lang w:bidi="ar-DZ"/>
        </w:rPr>
        <w:t>يتمثل هذا المؤشر في مقارنة تكلفة الواردات من المنتجات الغذائية إلى عائدات الصادرات، كما يعكس حجم المخصصات من العملة الصعبة المتأتية من الصادرات من أجل الحصول على المنتجات الغذائية</w:t>
      </w:r>
      <w:sdt>
        <w:sdtPr>
          <w:rPr>
            <w:rFonts w:ascii="Sakkal Majalla" w:hAnsi="Sakkal Majalla" w:cs="Sakkal Majalla"/>
            <w:sz w:val="28"/>
            <w:szCs w:val="28"/>
            <w:rtl/>
            <w:lang w:bidi="ar-DZ"/>
          </w:rPr>
          <w:id w:val="473114130"/>
          <w:citation/>
        </w:sdtPr>
        <w:sdtEndPr/>
        <w:sdtContent>
          <w:r w:rsidR="00BE0013" w:rsidRPr="005F74C7">
            <w:rPr>
              <w:rFonts w:ascii="Sakkal Majalla" w:hAnsi="Sakkal Majalla" w:cs="Sakkal Majalla"/>
              <w:sz w:val="28"/>
              <w:szCs w:val="28"/>
              <w:rtl/>
              <w:lang w:bidi="ar-DZ"/>
            </w:rPr>
            <w:fldChar w:fldCharType="begin"/>
          </w:r>
          <w:r w:rsidR="00D12498" w:rsidRPr="005F74C7">
            <w:rPr>
              <w:rStyle w:val="Appeldenotedefin"/>
              <w:rFonts w:ascii="Sakkal Majalla" w:hAnsi="Sakkal Majalla" w:cs="Sakkal Majalla"/>
              <w:sz w:val="28"/>
              <w:szCs w:val="28"/>
              <w:lang w:bidi="ar-DZ"/>
            </w:rPr>
            <w:instrText xml:space="preserve">CITATION fao04 \p 19 \l 1036 </w:instrText>
          </w:r>
          <w:r w:rsidR="00BE0013" w:rsidRPr="005F74C7">
            <w:rPr>
              <w:rFonts w:ascii="Sakkal Majalla" w:hAnsi="Sakkal Majalla" w:cs="Sakkal Majalla"/>
              <w:sz w:val="28"/>
              <w:szCs w:val="28"/>
              <w:rtl/>
              <w:lang w:bidi="ar-DZ"/>
            </w:rPr>
            <w:fldChar w:fldCharType="separate"/>
          </w:r>
          <w:r w:rsidR="005C6905" w:rsidRPr="005F74C7">
            <w:rPr>
              <w:rFonts w:ascii="Sakkal Majalla" w:hAnsi="Sakkal Majalla" w:cs="Sakkal Majalla"/>
              <w:noProof/>
              <w:sz w:val="28"/>
              <w:szCs w:val="28"/>
              <w:rtl/>
              <w:lang w:bidi="ar-DZ"/>
            </w:rPr>
            <w:t xml:space="preserve"> </w:t>
          </w:r>
          <w:r w:rsidR="005C6905" w:rsidRPr="005F74C7">
            <w:rPr>
              <w:rFonts w:ascii="Sakkal Majalla" w:hAnsi="Sakkal Majalla" w:cs="Sakkal Majalla"/>
              <w:noProof/>
              <w:sz w:val="28"/>
              <w:szCs w:val="28"/>
              <w:lang w:bidi="ar-DZ"/>
            </w:rPr>
            <w:t>(fao O. , 2004, p. 19)</w:t>
          </w:r>
          <w:r w:rsidR="00BE0013" w:rsidRPr="005F74C7">
            <w:rPr>
              <w:rFonts w:ascii="Sakkal Majalla" w:hAnsi="Sakkal Majalla" w:cs="Sakkal Majalla"/>
              <w:sz w:val="28"/>
              <w:szCs w:val="28"/>
              <w:rtl/>
              <w:lang w:bidi="ar-DZ"/>
            </w:rPr>
            <w:fldChar w:fldCharType="end"/>
          </w:r>
        </w:sdtContent>
      </w:sdt>
      <w:r w:rsidR="0028414C" w:rsidRPr="005F74C7">
        <w:rPr>
          <w:rFonts w:ascii="Sakkal Majalla" w:hAnsi="Sakkal Majalla" w:cs="Sakkal Majalla"/>
          <w:sz w:val="28"/>
          <w:szCs w:val="28"/>
          <w:rtl/>
          <w:lang w:bidi="ar-DZ"/>
        </w:rPr>
        <w:t xml:space="preserve">. </w:t>
      </w:r>
    </w:p>
    <w:p w:rsidR="005E7536" w:rsidRPr="005F74C7" w:rsidRDefault="0028414C" w:rsidP="00450760">
      <w:pPr>
        <w:bidi/>
        <w:spacing w:before="80" w:after="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قدر متوسط واردات الجزائر من المنتجات الغذائية إلى إجمالي صادرات البضائع خلال الفترة 2002-2016 بـ </w:t>
      </w:r>
      <w:r w:rsidRPr="005F74C7">
        <w:rPr>
          <w:rFonts w:ascii="Sakkal Majalla" w:hAnsi="Sakkal Majalla" w:cs="Sakkal Majalla"/>
          <w:sz w:val="28"/>
          <w:szCs w:val="28"/>
          <w:lang w:bidi="ar-DZ"/>
        </w:rPr>
        <w:t>%12.2</w:t>
      </w:r>
      <w:r w:rsidRPr="005F74C7">
        <w:rPr>
          <w:rFonts w:ascii="Sakkal Majalla" w:hAnsi="Sakkal Majalla" w:cs="Sakkal Majalla"/>
          <w:sz w:val="28"/>
          <w:szCs w:val="28"/>
          <w:rtl/>
          <w:lang w:bidi="ar-DZ"/>
        </w:rPr>
        <w:t>، وهي قيمة مرتفعة إذا ما قورنت بالمعدل السائد لدى بعض الدول مثل فرنسا وألمانيا والهند وتركيا الذي يتراوح بين 4 إلى</w:t>
      </w:r>
      <w:r w:rsidRPr="005F74C7">
        <w:rPr>
          <w:rFonts w:ascii="Sakkal Majalla" w:hAnsi="Sakkal Majalla" w:cs="Sakkal Majalla"/>
          <w:sz w:val="28"/>
          <w:szCs w:val="28"/>
          <w:lang w:bidi="ar-DZ"/>
        </w:rPr>
        <w:t>%</w:t>
      </w:r>
      <w:proofErr w:type="gramStart"/>
      <w:r w:rsidRPr="005F74C7">
        <w:rPr>
          <w:rFonts w:ascii="Sakkal Majalla" w:hAnsi="Sakkal Majalla" w:cs="Sakkal Majalla"/>
          <w:sz w:val="28"/>
          <w:szCs w:val="28"/>
          <w:lang w:bidi="ar-DZ"/>
        </w:rPr>
        <w:t xml:space="preserve">5 </w:t>
      </w:r>
      <w:r w:rsidRPr="005F74C7">
        <w:rPr>
          <w:rFonts w:ascii="Sakkal Majalla" w:hAnsi="Sakkal Majalla" w:cs="Sakkal Majalla"/>
          <w:sz w:val="28"/>
          <w:szCs w:val="28"/>
          <w:rtl/>
          <w:lang w:bidi="ar-DZ"/>
        </w:rPr>
        <w:t xml:space="preserve"> </w:t>
      </w:r>
      <w:r w:rsidR="003438F3" w:rsidRPr="005F74C7">
        <w:rPr>
          <w:rStyle w:val="Appeldenotedefin"/>
          <w:rFonts w:ascii="Sakkal Majalla" w:hAnsi="Sakkal Majalla" w:cs="Sakkal Majalla"/>
          <w:sz w:val="28"/>
          <w:szCs w:val="28"/>
          <w:lang w:bidi="ar-DZ"/>
        </w:rPr>
        <w:endnoteReference w:customMarkFollows="1" w:id="3"/>
        <w:sym w:font="Symbol" w:char="F02A"/>
      </w:r>
      <w:r w:rsidR="003438F3" w:rsidRPr="005F74C7">
        <w:rPr>
          <w:rStyle w:val="Appeldenotedefin"/>
          <w:rFonts w:ascii="Sakkal Majalla" w:hAnsi="Sakkal Majalla" w:cs="Sakkal Majalla"/>
          <w:sz w:val="28"/>
          <w:szCs w:val="28"/>
          <w:lang w:bidi="ar-DZ"/>
        </w:rPr>
        <w:sym w:font="Symbol" w:char="F02A"/>
      </w:r>
      <w:r w:rsidR="003438F3" w:rsidRPr="005F74C7">
        <w:rPr>
          <w:rStyle w:val="Appeldenotedefin"/>
          <w:rFonts w:ascii="Sakkal Majalla" w:hAnsi="Sakkal Majalla" w:cs="Sakkal Majalla"/>
          <w:sz w:val="28"/>
          <w:szCs w:val="28"/>
          <w:lang w:bidi="ar-DZ"/>
        </w:rPr>
        <w:sym w:font="Symbol" w:char="F02A"/>
      </w:r>
      <w:r w:rsidRPr="005F74C7">
        <w:rPr>
          <w:rFonts w:ascii="Sakkal Majalla" w:hAnsi="Sakkal Majalla" w:cs="Sakkal Majalla"/>
          <w:sz w:val="28"/>
          <w:szCs w:val="28"/>
          <w:rtl/>
          <w:lang w:bidi="ar-DZ"/>
        </w:rPr>
        <w:t>،</w:t>
      </w:r>
      <w:proofErr w:type="gramEnd"/>
      <w:r w:rsidR="003D7B39" w:rsidRPr="005F74C7">
        <w:rPr>
          <w:rFonts w:ascii="Sakkal Majalla" w:hAnsi="Sakkal Majalla" w:cs="Sakkal Majalla"/>
          <w:sz w:val="28"/>
          <w:szCs w:val="28"/>
          <w:rtl/>
          <w:lang w:bidi="ar-DZ"/>
        </w:rPr>
        <w:t xml:space="preserve"> </w:t>
      </w:r>
      <w:r w:rsidR="006804FE" w:rsidRPr="005F74C7">
        <w:rPr>
          <w:rFonts w:ascii="Sakkal Majalla" w:hAnsi="Sakkal Majalla" w:cs="Sakkal Majalla"/>
          <w:sz w:val="28"/>
          <w:szCs w:val="28"/>
          <w:rtl/>
          <w:lang w:bidi="ar-DZ"/>
        </w:rPr>
        <w:t xml:space="preserve">كما يعكس هذا المؤشر المنحنى التصاعدي </w:t>
      </w:r>
      <w:r w:rsidR="00575791" w:rsidRPr="005F74C7">
        <w:rPr>
          <w:rFonts w:ascii="Sakkal Majalla" w:hAnsi="Sakkal Majalla" w:cs="Sakkal Majalla"/>
          <w:sz w:val="28"/>
          <w:szCs w:val="28"/>
          <w:rtl/>
          <w:lang w:bidi="ar-DZ"/>
        </w:rPr>
        <w:t>لاستنزاف واردات المنتجات الغذائية للعوائد الصعبة للب</w:t>
      </w:r>
      <w:r w:rsidR="008565BD" w:rsidRPr="005F74C7">
        <w:rPr>
          <w:rFonts w:ascii="Sakkal Majalla" w:hAnsi="Sakkal Majalla" w:cs="Sakkal Majalla"/>
          <w:sz w:val="28"/>
          <w:szCs w:val="28"/>
          <w:rtl/>
          <w:lang w:bidi="ar-DZ"/>
        </w:rPr>
        <w:t>ل</w:t>
      </w:r>
      <w:r w:rsidR="00575791" w:rsidRPr="005F74C7">
        <w:rPr>
          <w:rFonts w:ascii="Sakkal Majalla" w:hAnsi="Sakkal Majalla" w:cs="Sakkal Majalla"/>
          <w:sz w:val="28"/>
          <w:szCs w:val="28"/>
          <w:rtl/>
          <w:lang w:bidi="ar-DZ"/>
        </w:rPr>
        <w:t>د</w:t>
      </w:r>
      <w:r w:rsidR="008565BD" w:rsidRPr="005F74C7">
        <w:rPr>
          <w:rFonts w:ascii="Sakkal Majalla" w:hAnsi="Sakkal Majalla" w:cs="Sakkal Majalla"/>
          <w:sz w:val="28"/>
          <w:szCs w:val="28"/>
          <w:rtl/>
          <w:lang w:bidi="ar-DZ"/>
        </w:rPr>
        <w:t xml:space="preserve">، أين </w:t>
      </w:r>
      <w:r w:rsidR="007F3D0B" w:rsidRPr="005F74C7">
        <w:rPr>
          <w:rFonts w:ascii="Sakkal Majalla" w:hAnsi="Sakkal Majalla" w:cs="Sakkal Majalla"/>
          <w:sz w:val="28"/>
          <w:szCs w:val="28"/>
          <w:rtl/>
          <w:lang w:bidi="ar-DZ"/>
        </w:rPr>
        <w:t>وصلت</w:t>
      </w:r>
      <w:r w:rsidR="008565BD" w:rsidRPr="005F74C7">
        <w:rPr>
          <w:rFonts w:ascii="Sakkal Majalla" w:hAnsi="Sakkal Majalla" w:cs="Sakkal Majalla"/>
          <w:sz w:val="28"/>
          <w:szCs w:val="28"/>
          <w:rtl/>
          <w:lang w:bidi="ar-DZ"/>
        </w:rPr>
        <w:t xml:space="preserve"> في نهاية سنة 2016 إلى </w:t>
      </w:r>
      <w:r w:rsidR="008565BD" w:rsidRPr="005F74C7">
        <w:rPr>
          <w:rFonts w:ascii="Sakkal Majalla" w:hAnsi="Sakkal Majalla" w:cs="Sakkal Majalla"/>
          <w:sz w:val="28"/>
          <w:szCs w:val="28"/>
          <w:lang w:bidi="ar-DZ"/>
        </w:rPr>
        <w:t>%23.8</w:t>
      </w:r>
      <w:r w:rsidR="007F3D0B" w:rsidRPr="005F74C7">
        <w:rPr>
          <w:rFonts w:ascii="Sakkal Majalla" w:hAnsi="Sakkal Majalla" w:cs="Sakkal Majalla"/>
          <w:sz w:val="28"/>
          <w:szCs w:val="28"/>
          <w:rtl/>
          <w:lang w:bidi="ar-DZ"/>
        </w:rPr>
        <w:t xml:space="preserve"> من إجمالي صادرات البضائع</w:t>
      </w:r>
      <w:r w:rsidR="008565BD" w:rsidRPr="005F74C7">
        <w:rPr>
          <w:rFonts w:ascii="Sakkal Majalla" w:hAnsi="Sakkal Majalla" w:cs="Sakkal Majalla"/>
          <w:sz w:val="28"/>
          <w:szCs w:val="28"/>
          <w:rtl/>
          <w:lang w:bidi="ar-DZ"/>
        </w:rPr>
        <w:t>.</w:t>
      </w:r>
    </w:p>
    <w:p w:rsidR="00AA72B0" w:rsidRPr="005F74C7" w:rsidRDefault="00682E83" w:rsidP="00450760">
      <w:pPr>
        <w:bidi/>
        <w:spacing w:after="0" w:line="240" w:lineRule="auto"/>
        <w:jc w:val="both"/>
        <w:rPr>
          <w:rFonts w:ascii="Sakkal Majalla" w:hAnsi="Sakkal Majalla" w:cs="Sakkal Majalla"/>
          <w:b/>
          <w:bCs/>
          <w:sz w:val="28"/>
          <w:szCs w:val="28"/>
          <w:rtl/>
          <w:lang w:bidi="ar-DZ"/>
        </w:rPr>
      </w:pPr>
      <w:r w:rsidRPr="00602020">
        <w:rPr>
          <w:rFonts w:ascii="Times New Roman" w:hAnsi="Times New Roman" w:cs="Times New Roman"/>
          <w:b/>
          <w:bCs/>
          <w:sz w:val="26"/>
          <w:szCs w:val="26"/>
          <w:rtl/>
          <w:lang w:bidi="ar-DZ"/>
        </w:rPr>
        <w:lastRenderedPageBreak/>
        <w:t>3.2.</w:t>
      </w:r>
      <w:r w:rsidR="00602020" w:rsidRPr="00602020">
        <w:rPr>
          <w:rFonts w:ascii="Times New Roman" w:hAnsi="Times New Roman" w:cs="Times New Roman"/>
          <w:b/>
          <w:bCs/>
          <w:sz w:val="26"/>
          <w:szCs w:val="26"/>
          <w:rtl/>
          <w:lang w:bidi="ar-DZ"/>
        </w:rPr>
        <w:t>4</w:t>
      </w:r>
      <w:r w:rsidRPr="005F74C7">
        <w:rPr>
          <w:rFonts w:ascii="Sakkal Majalla" w:hAnsi="Sakkal Majalla" w:cs="Sakkal Majalla"/>
          <w:b/>
          <w:bCs/>
          <w:sz w:val="28"/>
          <w:szCs w:val="28"/>
          <w:rtl/>
          <w:lang w:bidi="ar-DZ"/>
        </w:rPr>
        <w:t xml:space="preserve"> </w:t>
      </w:r>
      <w:r w:rsidR="00391DE9" w:rsidRPr="005F74C7">
        <w:rPr>
          <w:rFonts w:ascii="Sakkal Majalla" w:hAnsi="Sakkal Majalla" w:cs="Sakkal Majalla"/>
          <w:b/>
          <w:bCs/>
          <w:sz w:val="28"/>
          <w:szCs w:val="28"/>
          <w:rtl/>
          <w:lang w:bidi="ar-DZ"/>
        </w:rPr>
        <w:t xml:space="preserve">معدل </w:t>
      </w:r>
      <w:r w:rsidR="0090382F" w:rsidRPr="005F74C7">
        <w:rPr>
          <w:rFonts w:ascii="Sakkal Majalla" w:hAnsi="Sakkal Majalla" w:cs="Sakkal Majalla"/>
          <w:b/>
          <w:bCs/>
          <w:sz w:val="28"/>
          <w:szCs w:val="28"/>
          <w:rtl/>
          <w:lang w:bidi="ar-DZ"/>
        </w:rPr>
        <w:t>الاكتفاء الذاتي و</w:t>
      </w:r>
      <w:r w:rsidR="00AF0E2F" w:rsidRPr="005F74C7">
        <w:rPr>
          <w:rFonts w:ascii="Sakkal Majalla" w:hAnsi="Sakkal Majalla" w:cs="Sakkal Majalla"/>
          <w:b/>
          <w:bCs/>
          <w:sz w:val="28"/>
          <w:szCs w:val="28"/>
          <w:rtl/>
          <w:lang w:bidi="ar-DZ"/>
        </w:rPr>
        <w:t>التبعية لواردات الحبوب:</w:t>
      </w:r>
    </w:p>
    <w:p w:rsidR="00AF0E2F" w:rsidRPr="005F74C7" w:rsidRDefault="00F3602E" w:rsidP="00450760">
      <w:pPr>
        <w:bidi/>
        <w:spacing w:after="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تكمن أهمية هاذي</w:t>
      </w:r>
      <w:r w:rsidR="00513613" w:rsidRPr="005F74C7">
        <w:rPr>
          <w:rFonts w:ascii="Sakkal Majalla" w:hAnsi="Sakkal Majalla" w:cs="Sakkal Majalla"/>
          <w:sz w:val="28"/>
          <w:szCs w:val="28"/>
          <w:rtl/>
          <w:lang w:bidi="ar-DZ"/>
        </w:rPr>
        <w:t>ن</w:t>
      </w:r>
      <w:r w:rsidRPr="005F74C7">
        <w:rPr>
          <w:rFonts w:ascii="Sakkal Majalla" w:hAnsi="Sakkal Majalla" w:cs="Sakkal Majalla"/>
          <w:sz w:val="28"/>
          <w:szCs w:val="28"/>
          <w:rtl/>
          <w:lang w:bidi="ar-DZ"/>
        </w:rPr>
        <w:t xml:space="preserve"> المؤشرين </w:t>
      </w:r>
      <w:r w:rsidR="00513613" w:rsidRPr="005F74C7">
        <w:rPr>
          <w:rFonts w:ascii="Sakkal Majalla" w:hAnsi="Sakkal Majalla" w:cs="Sakkal Majalla"/>
          <w:sz w:val="28"/>
          <w:szCs w:val="28"/>
          <w:rtl/>
          <w:lang w:bidi="ar-DZ"/>
        </w:rPr>
        <w:t xml:space="preserve">في إبراز </w:t>
      </w:r>
      <w:r w:rsidR="004B21EA" w:rsidRPr="005F74C7">
        <w:rPr>
          <w:rFonts w:ascii="Sakkal Majalla" w:hAnsi="Sakkal Majalla" w:cs="Sakkal Majalla"/>
          <w:sz w:val="28"/>
          <w:szCs w:val="28"/>
          <w:rtl/>
          <w:lang w:bidi="ar-DZ"/>
        </w:rPr>
        <w:t xml:space="preserve">مدى </w:t>
      </w:r>
      <w:r w:rsidR="00513613" w:rsidRPr="005F74C7">
        <w:rPr>
          <w:rFonts w:ascii="Sakkal Majalla" w:hAnsi="Sakkal Majalla" w:cs="Sakkal Majalla"/>
          <w:sz w:val="28"/>
          <w:szCs w:val="28"/>
          <w:rtl/>
          <w:lang w:bidi="ar-DZ"/>
        </w:rPr>
        <w:t xml:space="preserve">قدرة البلد </w:t>
      </w:r>
      <w:r w:rsidR="005D121B" w:rsidRPr="005F74C7">
        <w:rPr>
          <w:rFonts w:ascii="Sakkal Majalla" w:hAnsi="Sakkal Majalla" w:cs="Sakkal Majalla"/>
          <w:sz w:val="28"/>
          <w:szCs w:val="28"/>
          <w:rtl/>
          <w:lang w:bidi="ar-DZ"/>
        </w:rPr>
        <w:t>على</w:t>
      </w:r>
      <w:r w:rsidR="00513613" w:rsidRPr="005F74C7">
        <w:rPr>
          <w:rFonts w:ascii="Sakkal Majalla" w:hAnsi="Sakkal Majalla" w:cs="Sakkal Majalla"/>
          <w:sz w:val="28"/>
          <w:szCs w:val="28"/>
          <w:rtl/>
          <w:lang w:bidi="ar-DZ"/>
        </w:rPr>
        <w:t xml:space="preserve"> تأمين احتياجات المجتمع من</w:t>
      </w:r>
      <w:r w:rsidR="005D121B" w:rsidRPr="005F74C7">
        <w:rPr>
          <w:rFonts w:ascii="Sakkal Majalla" w:hAnsi="Sakkal Majalla" w:cs="Sakkal Majalla"/>
          <w:sz w:val="28"/>
          <w:szCs w:val="28"/>
          <w:rtl/>
          <w:lang w:bidi="ar-DZ"/>
        </w:rPr>
        <w:t xml:space="preserve"> الحبوب </w:t>
      </w:r>
      <w:r w:rsidR="00772274" w:rsidRPr="005F74C7">
        <w:rPr>
          <w:rFonts w:ascii="Sakkal Majalla" w:hAnsi="Sakkal Majalla" w:cs="Sakkal Majalla"/>
          <w:sz w:val="28"/>
          <w:szCs w:val="28"/>
          <w:rtl/>
          <w:lang w:bidi="ar-DZ"/>
        </w:rPr>
        <w:t xml:space="preserve">–بالأخص </w:t>
      </w:r>
      <w:proofErr w:type="gramStart"/>
      <w:r w:rsidR="00772274" w:rsidRPr="005F74C7">
        <w:rPr>
          <w:rFonts w:ascii="Sakkal Majalla" w:hAnsi="Sakkal Majalla" w:cs="Sakkal Majalla"/>
          <w:sz w:val="28"/>
          <w:szCs w:val="28"/>
          <w:rtl/>
          <w:lang w:bidi="ar-DZ"/>
        </w:rPr>
        <w:t xml:space="preserve">القمح- </w:t>
      </w:r>
      <w:r w:rsidR="005D121B" w:rsidRPr="005F74C7">
        <w:rPr>
          <w:rFonts w:ascii="Sakkal Majalla" w:hAnsi="Sakkal Majalla" w:cs="Sakkal Majalla"/>
          <w:sz w:val="28"/>
          <w:szCs w:val="28"/>
          <w:rtl/>
          <w:lang w:bidi="ar-DZ"/>
        </w:rPr>
        <w:t>باعتبارها</w:t>
      </w:r>
      <w:proofErr w:type="gramEnd"/>
      <w:r w:rsidR="005D121B" w:rsidRPr="005F74C7">
        <w:rPr>
          <w:rFonts w:ascii="Sakkal Majalla" w:hAnsi="Sakkal Majalla" w:cs="Sakkal Majalla"/>
          <w:sz w:val="28"/>
          <w:szCs w:val="28"/>
          <w:rtl/>
          <w:lang w:bidi="ar-DZ"/>
        </w:rPr>
        <w:t xml:space="preserve"> </w:t>
      </w:r>
      <w:r w:rsidR="005F1822" w:rsidRPr="005F74C7">
        <w:rPr>
          <w:rFonts w:ascii="Sakkal Majalla" w:hAnsi="Sakkal Majalla" w:cs="Sakkal Majalla"/>
          <w:sz w:val="28"/>
          <w:szCs w:val="28"/>
          <w:rtl/>
          <w:lang w:bidi="ar-DZ"/>
        </w:rPr>
        <w:t>م</w:t>
      </w:r>
      <w:r w:rsidR="003338A2" w:rsidRPr="005F74C7">
        <w:rPr>
          <w:rFonts w:ascii="Sakkal Majalla" w:hAnsi="Sakkal Majalla" w:cs="Sakkal Majalla"/>
          <w:sz w:val="28"/>
          <w:szCs w:val="28"/>
          <w:rtl/>
          <w:lang w:bidi="ar-DZ"/>
        </w:rPr>
        <w:t>و</w:t>
      </w:r>
      <w:r w:rsidR="005F1822" w:rsidRPr="005F74C7">
        <w:rPr>
          <w:rFonts w:ascii="Sakkal Majalla" w:hAnsi="Sakkal Majalla" w:cs="Sakkal Majalla"/>
          <w:sz w:val="28"/>
          <w:szCs w:val="28"/>
          <w:rtl/>
          <w:lang w:bidi="ar-DZ"/>
        </w:rPr>
        <w:t xml:space="preserve">اد أساسية تدخل </w:t>
      </w:r>
      <w:r w:rsidR="008F7A0A" w:rsidRPr="005F74C7">
        <w:rPr>
          <w:rFonts w:ascii="Sakkal Majalla" w:hAnsi="Sakkal Majalla" w:cs="Sakkal Majalla"/>
          <w:sz w:val="28"/>
          <w:szCs w:val="28"/>
          <w:rtl/>
          <w:lang w:bidi="ar-DZ"/>
        </w:rPr>
        <w:t>ضمن</w:t>
      </w:r>
      <w:r w:rsidR="005F1822" w:rsidRPr="005F74C7">
        <w:rPr>
          <w:rFonts w:ascii="Sakkal Majalla" w:hAnsi="Sakkal Majalla" w:cs="Sakkal Majalla"/>
          <w:sz w:val="28"/>
          <w:szCs w:val="28"/>
          <w:rtl/>
          <w:lang w:bidi="ar-DZ"/>
        </w:rPr>
        <w:t xml:space="preserve"> النظام الغذائي </w:t>
      </w:r>
      <w:r w:rsidR="008F7A0A" w:rsidRPr="005F74C7">
        <w:rPr>
          <w:rFonts w:ascii="Sakkal Majalla" w:hAnsi="Sakkal Majalla" w:cs="Sakkal Majalla"/>
          <w:sz w:val="28"/>
          <w:szCs w:val="28"/>
          <w:rtl/>
          <w:lang w:bidi="ar-DZ"/>
        </w:rPr>
        <w:t xml:space="preserve">الوطني، </w:t>
      </w:r>
      <w:r w:rsidR="003B2F44" w:rsidRPr="005F74C7">
        <w:rPr>
          <w:rFonts w:ascii="Sakkal Majalla" w:hAnsi="Sakkal Majalla" w:cs="Sakkal Majalla"/>
          <w:sz w:val="28"/>
          <w:szCs w:val="28"/>
          <w:rtl/>
          <w:lang w:bidi="ar-DZ"/>
        </w:rPr>
        <w:t xml:space="preserve">ودرجة الخطر </w:t>
      </w:r>
      <w:r w:rsidR="00D412EA" w:rsidRPr="005F74C7">
        <w:rPr>
          <w:rFonts w:ascii="Sakkal Majalla" w:hAnsi="Sakkal Majalla" w:cs="Sakkal Majalla"/>
          <w:sz w:val="28"/>
          <w:szCs w:val="28"/>
          <w:rtl/>
          <w:lang w:bidi="ar-DZ"/>
        </w:rPr>
        <w:t xml:space="preserve">الذي يهدد السيادة الغذائية للبلد في حالة </w:t>
      </w:r>
      <w:r w:rsidR="00F66792" w:rsidRPr="005F74C7">
        <w:rPr>
          <w:rFonts w:ascii="Sakkal Majalla" w:hAnsi="Sakkal Majalla" w:cs="Sakkal Majalla"/>
          <w:sz w:val="28"/>
          <w:szCs w:val="28"/>
          <w:rtl/>
          <w:lang w:bidi="ar-DZ"/>
        </w:rPr>
        <w:t xml:space="preserve">وجود تبعية مفرطة للخارج </w:t>
      </w:r>
      <w:r w:rsidR="00772274" w:rsidRPr="005F74C7">
        <w:rPr>
          <w:rFonts w:ascii="Sakkal Majalla" w:hAnsi="Sakkal Majalla" w:cs="Sakkal Majalla"/>
          <w:sz w:val="28"/>
          <w:szCs w:val="28"/>
          <w:rtl/>
          <w:lang w:bidi="ar-DZ"/>
        </w:rPr>
        <w:t xml:space="preserve">من </w:t>
      </w:r>
      <w:r w:rsidR="00285918" w:rsidRPr="005F74C7">
        <w:rPr>
          <w:rFonts w:ascii="Sakkal Majalla" w:hAnsi="Sakkal Majalla" w:cs="Sakkal Majalla"/>
          <w:noProof/>
          <w:sz w:val="28"/>
          <w:szCs w:val="28"/>
          <w:lang w:val="en-US"/>
        </w:rPr>
        <w:drawing>
          <wp:anchor distT="0" distB="0" distL="114300" distR="114300" simplePos="0" relativeHeight="251724800" behindDoc="0" locked="0" layoutInCell="1" allowOverlap="1" wp14:anchorId="23DBB3DC" wp14:editId="3E8FBBEA">
            <wp:simplePos x="0" y="0"/>
            <wp:positionH relativeFrom="margin">
              <wp:posOffset>180340</wp:posOffset>
            </wp:positionH>
            <wp:positionV relativeFrom="line">
              <wp:posOffset>252095</wp:posOffset>
            </wp:positionV>
            <wp:extent cx="5760000" cy="2340000"/>
            <wp:effectExtent l="0" t="0" r="12700" b="3175"/>
            <wp:wrapSquare wrapText="bothSides"/>
            <wp:docPr id="16" name="Graphiqu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772274" w:rsidRPr="005F74C7">
        <w:rPr>
          <w:rFonts w:ascii="Sakkal Majalla" w:hAnsi="Sakkal Majalla" w:cs="Sakkal Majalla"/>
          <w:sz w:val="28"/>
          <w:szCs w:val="28"/>
          <w:rtl/>
          <w:lang w:bidi="ar-DZ"/>
        </w:rPr>
        <w:t xml:space="preserve">أجل </w:t>
      </w:r>
      <w:r w:rsidR="004B21EA" w:rsidRPr="005F74C7">
        <w:rPr>
          <w:rFonts w:ascii="Sakkal Majalla" w:hAnsi="Sakkal Majalla" w:cs="Sakkal Majalla"/>
          <w:sz w:val="28"/>
          <w:szCs w:val="28"/>
          <w:rtl/>
          <w:lang w:bidi="ar-DZ"/>
        </w:rPr>
        <w:t xml:space="preserve">تغطية </w:t>
      </w:r>
      <w:r w:rsidR="00772274" w:rsidRPr="005F74C7">
        <w:rPr>
          <w:rFonts w:ascii="Sakkal Majalla" w:hAnsi="Sakkal Majalla" w:cs="Sakkal Majalla"/>
          <w:sz w:val="28"/>
          <w:szCs w:val="28"/>
          <w:rtl/>
          <w:lang w:bidi="ar-DZ"/>
        </w:rPr>
        <w:t>الطلب</w:t>
      </w:r>
      <w:r w:rsidR="004B21EA" w:rsidRPr="005F74C7">
        <w:rPr>
          <w:rFonts w:ascii="Sakkal Majalla" w:hAnsi="Sakkal Majalla" w:cs="Sakkal Majalla"/>
          <w:sz w:val="28"/>
          <w:szCs w:val="28"/>
          <w:rtl/>
          <w:lang w:bidi="ar-DZ"/>
        </w:rPr>
        <w:t xml:space="preserve"> </w:t>
      </w:r>
      <w:r w:rsidR="00772274" w:rsidRPr="005F74C7">
        <w:rPr>
          <w:rFonts w:ascii="Sakkal Majalla" w:hAnsi="Sakkal Majalla" w:cs="Sakkal Majalla"/>
          <w:sz w:val="28"/>
          <w:szCs w:val="28"/>
          <w:rtl/>
          <w:lang w:bidi="ar-DZ"/>
        </w:rPr>
        <w:t>على</w:t>
      </w:r>
      <w:r w:rsidR="004B21EA" w:rsidRPr="005F74C7">
        <w:rPr>
          <w:rFonts w:ascii="Sakkal Majalla" w:hAnsi="Sakkal Majalla" w:cs="Sakkal Majalla"/>
          <w:sz w:val="28"/>
          <w:szCs w:val="28"/>
          <w:rtl/>
          <w:lang w:bidi="ar-DZ"/>
        </w:rPr>
        <w:t xml:space="preserve"> هذه المادة الضرورية.</w:t>
      </w:r>
      <w:r w:rsidR="00D412EA" w:rsidRPr="005F74C7">
        <w:rPr>
          <w:rFonts w:ascii="Sakkal Majalla" w:hAnsi="Sakkal Majalla" w:cs="Sakkal Majalla"/>
          <w:sz w:val="28"/>
          <w:szCs w:val="28"/>
          <w:rtl/>
          <w:lang w:bidi="ar-DZ"/>
        </w:rPr>
        <w:t xml:space="preserve"> </w:t>
      </w:r>
      <w:r w:rsidR="008F7A0A" w:rsidRPr="005F74C7">
        <w:rPr>
          <w:rFonts w:ascii="Sakkal Majalla" w:hAnsi="Sakkal Majalla" w:cs="Sakkal Majalla"/>
          <w:sz w:val="28"/>
          <w:szCs w:val="28"/>
          <w:rtl/>
          <w:lang w:bidi="ar-DZ"/>
        </w:rPr>
        <w:t xml:space="preserve"> </w:t>
      </w:r>
    </w:p>
    <w:p w:rsidR="0050457B" w:rsidRPr="005F74C7" w:rsidRDefault="000F1A83" w:rsidP="00EC3795">
      <w:pPr>
        <w:bidi/>
        <w:spacing w:before="120" w:after="12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تتكون تشكيلة الحبوب المستهلكة </w:t>
      </w:r>
      <w:r w:rsidR="002A4A44" w:rsidRPr="005F74C7">
        <w:rPr>
          <w:rFonts w:ascii="Sakkal Majalla" w:hAnsi="Sakkal Majalla" w:cs="Sakkal Majalla"/>
          <w:sz w:val="28"/>
          <w:szCs w:val="28"/>
          <w:rtl/>
          <w:lang w:bidi="ar-DZ"/>
        </w:rPr>
        <w:t>في</w:t>
      </w:r>
      <w:r w:rsidR="00FF07F8" w:rsidRPr="005F74C7">
        <w:rPr>
          <w:rFonts w:ascii="Sakkal Majalla" w:hAnsi="Sakkal Majalla" w:cs="Sakkal Majalla"/>
          <w:sz w:val="28"/>
          <w:szCs w:val="28"/>
          <w:rtl/>
          <w:lang w:bidi="ar-DZ"/>
        </w:rPr>
        <w:t xml:space="preserve"> الجزائر </w:t>
      </w:r>
      <w:r w:rsidR="002A4A44" w:rsidRPr="005F74C7">
        <w:rPr>
          <w:rFonts w:ascii="Sakkal Majalla" w:hAnsi="Sakkal Majalla" w:cs="Sakkal Majalla"/>
          <w:sz w:val="28"/>
          <w:szCs w:val="28"/>
          <w:rtl/>
          <w:lang w:bidi="ar-DZ"/>
        </w:rPr>
        <w:t xml:space="preserve">بشكل أساسي </w:t>
      </w:r>
      <w:r w:rsidR="00FF07F8" w:rsidRPr="005F74C7">
        <w:rPr>
          <w:rFonts w:ascii="Sakkal Majalla" w:hAnsi="Sakkal Majalla" w:cs="Sakkal Majalla"/>
          <w:sz w:val="28"/>
          <w:szCs w:val="28"/>
          <w:rtl/>
          <w:lang w:bidi="ar-DZ"/>
        </w:rPr>
        <w:t xml:space="preserve">من القمح بنسبة متوسطة قدرها </w:t>
      </w:r>
      <w:r w:rsidR="002A4A44" w:rsidRPr="005F74C7">
        <w:rPr>
          <w:rFonts w:ascii="Sakkal Majalla" w:hAnsi="Sakkal Majalla" w:cs="Sakkal Majalla"/>
          <w:sz w:val="28"/>
          <w:szCs w:val="28"/>
          <w:lang w:bidi="ar-DZ"/>
        </w:rPr>
        <w:t>%</w:t>
      </w:r>
      <w:r w:rsidR="00142E0B" w:rsidRPr="005F74C7">
        <w:rPr>
          <w:rFonts w:ascii="Sakkal Majalla" w:hAnsi="Sakkal Majalla" w:cs="Sakkal Majalla"/>
          <w:sz w:val="28"/>
          <w:szCs w:val="28"/>
          <w:lang w:bidi="ar-DZ"/>
        </w:rPr>
        <w:t>59</w:t>
      </w:r>
      <w:r w:rsidR="002A4A44" w:rsidRPr="005F74C7">
        <w:rPr>
          <w:rFonts w:ascii="Sakkal Majalla" w:hAnsi="Sakkal Majalla" w:cs="Sakkal Majalla"/>
          <w:sz w:val="28"/>
          <w:szCs w:val="28"/>
          <w:rtl/>
          <w:lang w:bidi="ar-DZ"/>
        </w:rPr>
        <w:t xml:space="preserve"> والذرة ب</w:t>
      </w:r>
      <w:r w:rsidR="0036508E" w:rsidRPr="005F74C7">
        <w:rPr>
          <w:rFonts w:ascii="Sakkal Majalla" w:hAnsi="Sakkal Majalla" w:cs="Sakkal Majalla"/>
          <w:sz w:val="28"/>
          <w:szCs w:val="28"/>
          <w:rtl/>
          <w:lang w:bidi="ar-DZ"/>
        </w:rPr>
        <w:t xml:space="preserve">ـ </w:t>
      </w:r>
      <w:r w:rsidR="0036508E" w:rsidRPr="005F74C7">
        <w:rPr>
          <w:rFonts w:ascii="Sakkal Majalla" w:hAnsi="Sakkal Majalla" w:cs="Sakkal Majalla"/>
          <w:sz w:val="28"/>
          <w:szCs w:val="28"/>
          <w:lang w:bidi="ar-DZ"/>
        </w:rPr>
        <w:t>%23</w:t>
      </w:r>
      <w:r w:rsidR="0036508E" w:rsidRPr="005F74C7">
        <w:rPr>
          <w:rFonts w:ascii="Sakkal Majalla" w:hAnsi="Sakkal Majalla" w:cs="Sakkal Majalla"/>
          <w:sz w:val="28"/>
          <w:szCs w:val="28"/>
          <w:rtl/>
          <w:lang w:bidi="ar-DZ"/>
        </w:rPr>
        <w:t xml:space="preserve"> والشعير بـ </w:t>
      </w:r>
      <w:r w:rsidR="0036508E" w:rsidRPr="005F74C7">
        <w:rPr>
          <w:rFonts w:ascii="Sakkal Majalla" w:hAnsi="Sakkal Majalla" w:cs="Sakkal Majalla"/>
          <w:sz w:val="28"/>
          <w:szCs w:val="28"/>
          <w:lang w:bidi="ar-DZ"/>
        </w:rPr>
        <w:t>%10</w:t>
      </w:r>
      <w:r w:rsidR="0036508E" w:rsidRPr="005F74C7">
        <w:rPr>
          <w:rFonts w:ascii="Sakkal Majalla" w:hAnsi="Sakkal Majalla" w:cs="Sakkal Majalla"/>
          <w:sz w:val="28"/>
          <w:szCs w:val="28"/>
          <w:rtl/>
          <w:lang w:bidi="ar-DZ"/>
        </w:rPr>
        <w:t xml:space="preserve"> وفول </w:t>
      </w:r>
      <w:proofErr w:type="spellStart"/>
      <w:r w:rsidR="0036508E" w:rsidRPr="005F74C7">
        <w:rPr>
          <w:rFonts w:ascii="Sakkal Majalla" w:hAnsi="Sakkal Majalla" w:cs="Sakkal Majalla"/>
          <w:sz w:val="28"/>
          <w:szCs w:val="28"/>
          <w:rtl/>
          <w:lang w:bidi="ar-DZ"/>
        </w:rPr>
        <w:t>الصوجا</w:t>
      </w:r>
      <w:proofErr w:type="spellEnd"/>
      <w:r w:rsidR="0036508E" w:rsidRPr="005F74C7">
        <w:rPr>
          <w:rFonts w:ascii="Sakkal Majalla" w:hAnsi="Sakkal Majalla" w:cs="Sakkal Majalla"/>
          <w:sz w:val="28"/>
          <w:szCs w:val="28"/>
          <w:rtl/>
          <w:lang w:bidi="ar-DZ"/>
        </w:rPr>
        <w:t xml:space="preserve"> </w:t>
      </w:r>
      <w:r w:rsidR="00142E0B" w:rsidRPr="005F74C7">
        <w:rPr>
          <w:rFonts w:ascii="Sakkal Majalla" w:hAnsi="Sakkal Majalla" w:cs="Sakkal Majalla"/>
          <w:sz w:val="28"/>
          <w:szCs w:val="28"/>
          <w:rtl/>
          <w:lang w:bidi="ar-DZ"/>
        </w:rPr>
        <w:t xml:space="preserve">بـ </w:t>
      </w:r>
      <w:r w:rsidR="00142E0B" w:rsidRPr="005F74C7">
        <w:rPr>
          <w:rFonts w:ascii="Sakkal Majalla" w:hAnsi="Sakkal Majalla" w:cs="Sakkal Majalla"/>
          <w:sz w:val="28"/>
          <w:szCs w:val="28"/>
          <w:lang w:bidi="ar-DZ"/>
        </w:rPr>
        <w:t>%8</w:t>
      </w:r>
      <w:r w:rsidR="00070615" w:rsidRPr="005F74C7">
        <w:rPr>
          <w:rFonts w:ascii="Sakkal Majalla" w:hAnsi="Sakkal Majalla" w:cs="Sakkal Majalla"/>
          <w:sz w:val="28"/>
          <w:szCs w:val="28"/>
          <w:rtl/>
          <w:lang w:bidi="ar-DZ"/>
        </w:rPr>
        <w:t xml:space="preserve"> من إجمالي استهلاك الحبوب</w:t>
      </w:r>
      <w:r w:rsidR="00142E0B" w:rsidRPr="005F74C7">
        <w:rPr>
          <w:rFonts w:ascii="Sakkal Majalla" w:hAnsi="Sakkal Majalla" w:cs="Sakkal Majalla"/>
          <w:sz w:val="28"/>
          <w:szCs w:val="28"/>
          <w:rtl/>
          <w:lang w:bidi="ar-DZ"/>
        </w:rPr>
        <w:t>.</w:t>
      </w:r>
      <w:r w:rsidR="00561DE8" w:rsidRPr="005F74C7">
        <w:rPr>
          <w:rFonts w:ascii="Sakkal Majalla" w:hAnsi="Sakkal Majalla" w:cs="Sakkal Majalla"/>
          <w:sz w:val="28"/>
          <w:szCs w:val="28"/>
          <w:rtl/>
          <w:lang w:bidi="ar-DZ"/>
        </w:rPr>
        <w:t xml:space="preserve"> و</w:t>
      </w:r>
      <w:r w:rsidR="00F63D71" w:rsidRPr="005F74C7">
        <w:rPr>
          <w:rFonts w:ascii="Sakkal Majalla" w:hAnsi="Sakkal Majalla" w:cs="Sakkal Majalla"/>
          <w:sz w:val="28"/>
          <w:szCs w:val="28"/>
          <w:rtl/>
          <w:lang w:bidi="ar-DZ"/>
        </w:rPr>
        <w:t>يبيّن الشكل (</w:t>
      </w:r>
      <w:r w:rsidR="008736AD" w:rsidRPr="005F74C7">
        <w:rPr>
          <w:rFonts w:ascii="Sakkal Majalla" w:hAnsi="Sakkal Majalla" w:cs="Sakkal Majalla"/>
          <w:sz w:val="28"/>
          <w:szCs w:val="28"/>
          <w:rtl/>
          <w:lang w:bidi="ar-DZ"/>
        </w:rPr>
        <w:t>14</w:t>
      </w:r>
      <w:r w:rsidR="00F63D71" w:rsidRPr="005F74C7">
        <w:rPr>
          <w:rFonts w:ascii="Sakkal Majalla" w:hAnsi="Sakkal Majalla" w:cs="Sakkal Majalla"/>
          <w:sz w:val="28"/>
          <w:szCs w:val="28"/>
          <w:rtl/>
          <w:lang w:bidi="ar-DZ"/>
        </w:rPr>
        <w:t xml:space="preserve">) </w:t>
      </w:r>
      <w:r w:rsidR="00BD18BB" w:rsidRPr="005F74C7">
        <w:rPr>
          <w:rFonts w:ascii="Sakkal Majalla" w:hAnsi="Sakkal Majalla" w:cs="Sakkal Majalla"/>
          <w:sz w:val="28"/>
          <w:szCs w:val="28"/>
          <w:rtl/>
          <w:lang w:bidi="ar-DZ"/>
        </w:rPr>
        <w:t>درجة نمو</w:t>
      </w:r>
      <w:r w:rsidR="00A51668" w:rsidRPr="005F74C7">
        <w:rPr>
          <w:rFonts w:ascii="Sakkal Majalla" w:hAnsi="Sakkal Majalla" w:cs="Sakkal Majalla"/>
          <w:sz w:val="28"/>
          <w:szCs w:val="28"/>
          <w:rtl/>
          <w:lang w:bidi="ar-DZ"/>
        </w:rPr>
        <w:t xml:space="preserve"> استهلاك الجزائر من الحبوب الذي ارتفع من </w:t>
      </w:r>
      <w:r w:rsidR="00453DEB" w:rsidRPr="005F74C7">
        <w:rPr>
          <w:rFonts w:ascii="Sakkal Majalla" w:hAnsi="Sakkal Majalla" w:cs="Sakkal Majalla"/>
          <w:sz w:val="28"/>
          <w:szCs w:val="28"/>
          <w:rtl/>
          <w:lang w:bidi="ar-DZ"/>
        </w:rPr>
        <w:t xml:space="preserve">10.9 مليون طن سنة 2002 إلى 18 مليون طن سنة 2016، أي بزيادة نسبتها </w:t>
      </w:r>
      <w:r w:rsidR="00453DEB" w:rsidRPr="005F74C7">
        <w:rPr>
          <w:rFonts w:ascii="Sakkal Majalla" w:hAnsi="Sakkal Majalla" w:cs="Sakkal Majalla"/>
          <w:sz w:val="28"/>
          <w:szCs w:val="28"/>
          <w:lang w:bidi="ar-DZ"/>
        </w:rPr>
        <w:t>%65.6</w:t>
      </w:r>
      <w:r w:rsidR="00C74F04" w:rsidRPr="005F74C7">
        <w:rPr>
          <w:rFonts w:ascii="Sakkal Majalla" w:hAnsi="Sakkal Majalla" w:cs="Sakkal Majalla"/>
          <w:sz w:val="28"/>
          <w:szCs w:val="28"/>
          <w:rtl/>
          <w:lang w:bidi="ar-DZ"/>
        </w:rPr>
        <w:t xml:space="preserve">، حيث تم تغطية الاستهلاك الوطني من الحبوب عن طريق الإنتاج </w:t>
      </w:r>
      <w:r w:rsidR="002005DE" w:rsidRPr="005F74C7">
        <w:rPr>
          <w:rFonts w:ascii="Sakkal Majalla" w:hAnsi="Sakkal Majalla" w:cs="Sakkal Majalla"/>
          <w:sz w:val="28"/>
          <w:szCs w:val="28"/>
          <w:rtl/>
          <w:lang w:bidi="ar-DZ"/>
        </w:rPr>
        <w:t xml:space="preserve">المحلي بمتوسط </w:t>
      </w:r>
      <w:r w:rsidR="002005DE" w:rsidRPr="005F74C7">
        <w:rPr>
          <w:rFonts w:ascii="Sakkal Majalla" w:hAnsi="Sakkal Majalla" w:cs="Sakkal Majalla"/>
          <w:sz w:val="28"/>
          <w:szCs w:val="28"/>
          <w:lang w:bidi="ar-DZ"/>
        </w:rPr>
        <w:t>%28</w:t>
      </w:r>
      <w:r w:rsidR="002005DE" w:rsidRPr="005F74C7">
        <w:rPr>
          <w:rFonts w:ascii="Sakkal Majalla" w:hAnsi="Sakkal Majalla" w:cs="Sakkal Majalla"/>
          <w:sz w:val="28"/>
          <w:szCs w:val="28"/>
          <w:rtl/>
          <w:lang w:bidi="ar-DZ"/>
        </w:rPr>
        <w:t xml:space="preserve"> خلال الفترة 2002-2016، </w:t>
      </w:r>
      <w:r w:rsidR="00C7655E" w:rsidRPr="005F74C7">
        <w:rPr>
          <w:rFonts w:ascii="Sakkal Majalla" w:hAnsi="Sakkal Majalla" w:cs="Sakkal Majalla"/>
          <w:sz w:val="28"/>
          <w:szCs w:val="28"/>
          <w:rtl/>
          <w:lang w:bidi="ar-DZ"/>
        </w:rPr>
        <w:t>وهي تعب</w:t>
      </w:r>
      <w:r w:rsidR="008736AD" w:rsidRPr="005F74C7">
        <w:rPr>
          <w:rFonts w:ascii="Sakkal Majalla" w:hAnsi="Sakkal Majalla" w:cs="Sakkal Majalla"/>
          <w:sz w:val="28"/>
          <w:szCs w:val="28"/>
          <w:rtl/>
          <w:lang w:bidi="ar-DZ"/>
        </w:rPr>
        <w:t>ّ</w:t>
      </w:r>
      <w:r w:rsidR="00C7655E" w:rsidRPr="005F74C7">
        <w:rPr>
          <w:rFonts w:ascii="Sakkal Majalla" w:hAnsi="Sakkal Majalla" w:cs="Sakkal Majalla"/>
          <w:sz w:val="28"/>
          <w:szCs w:val="28"/>
          <w:rtl/>
          <w:lang w:bidi="ar-DZ"/>
        </w:rPr>
        <w:t xml:space="preserve">ر عن ما يسمى "بنسبة الاكتفاء الذاتي"، في حين تم تغطية </w:t>
      </w:r>
      <w:r w:rsidR="00F75D12" w:rsidRPr="005F74C7">
        <w:rPr>
          <w:rFonts w:ascii="Sakkal Majalla" w:hAnsi="Sakkal Majalla" w:cs="Sakkal Majalla"/>
          <w:sz w:val="28"/>
          <w:szCs w:val="28"/>
          <w:rtl/>
          <w:lang w:bidi="ar-DZ"/>
        </w:rPr>
        <w:t xml:space="preserve">الحصة الأكبر </w:t>
      </w:r>
      <w:r w:rsidR="00A00033" w:rsidRPr="005F74C7">
        <w:rPr>
          <w:rFonts w:ascii="Sakkal Majalla" w:hAnsi="Sakkal Majalla" w:cs="Sakkal Majalla"/>
          <w:sz w:val="28"/>
          <w:szCs w:val="28"/>
          <w:rtl/>
          <w:lang w:bidi="ar-DZ"/>
        </w:rPr>
        <w:t xml:space="preserve">المقدرة </w:t>
      </w:r>
      <w:r w:rsidR="00172BE1" w:rsidRPr="005F74C7">
        <w:rPr>
          <w:rFonts w:ascii="Sakkal Majalla" w:hAnsi="Sakkal Majalla" w:cs="Sakkal Majalla"/>
          <w:sz w:val="28"/>
          <w:szCs w:val="28"/>
          <w:rtl/>
          <w:lang w:bidi="ar-DZ"/>
        </w:rPr>
        <w:t>بمتوسط</w:t>
      </w:r>
      <w:r w:rsidR="00F75D12" w:rsidRPr="005F74C7">
        <w:rPr>
          <w:rFonts w:ascii="Sakkal Majalla" w:hAnsi="Sakkal Majalla" w:cs="Sakkal Majalla"/>
          <w:sz w:val="28"/>
          <w:szCs w:val="28"/>
          <w:rtl/>
          <w:lang w:bidi="ar-DZ"/>
        </w:rPr>
        <w:t xml:space="preserve"> </w:t>
      </w:r>
      <w:r w:rsidR="00F75D12" w:rsidRPr="005F74C7">
        <w:rPr>
          <w:rFonts w:ascii="Sakkal Majalla" w:hAnsi="Sakkal Majalla" w:cs="Sakkal Majalla"/>
          <w:sz w:val="28"/>
          <w:szCs w:val="28"/>
          <w:lang w:bidi="ar-DZ"/>
        </w:rPr>
        <w:t>%72</w:t>
      </w:r>
      <w:r w:rsidR="00F75D12" w:rsidRPr="005F74C7">
        <w:rPr>
          <w:rFonts w:ascii="Sakkal Majalla" w:hAnsi="Sakkal Majalla" w:cs="Sakkal Majalla"/>
          <w:sz w:val="28"/>
          <w:szCs w:val="28"/>
          <w:rtl/>
          <w:lang w:bidi="ar-DZ"/>
        </w:rPr>
        <w:t xml:space="preserve"> عن طريق الاستيراد</w:t>
      </w:r>
      <w:r w:rsidR="00620F48" w:rsidRPr="005F74C7">
        <w:rPr>
          <w:rFonts w:ascii="Sakkal Majalla" w:hAnsi="Sakkal Majalla" w:cs="Sakkal Majalla"/>
          <w:sz w:val="28"/>
          <w:szCs w:val="28"/>
          <w:rtl/>
          <w:lang w:bidi="ar-DZ"/>
        </w:rPr>
        <w:t xml:space="preserve">، وهو </w:t>
      </w:r>
      <w:r w:rsidR="007440FA" w:rsidRPr="005F74C7">
        <w:rPr>
          <w:rFonts w:ascii="Sakkal Majalla" w:hAnsi="Sakkal Majalla" w:cs="Sakkal Majalla"/>
          <w:sz w:val="28"/>
          <w:szCs w:val="28"/>
          <w:rtl/>
          <w:lang w:bidi="ar-DZ"/>
        </w:rPr>
        <w:t>بذلك ي</w:t>
      </w:r>
      <w:r w:rsidR="00172BE1" w:rsidRPr="005F74C7">
        <w:rPr>
          <w:rFonts w:ascii="Sakkal Majalla" w:hAnsi="Sakkal Majalla" w:cs="Sakkal Majalla"/>
          <w:sz w:val="28"/>
          <w:szCs w:val="28"/>
          <w:rtl/>
          <w:lang w:bidi="ar-DZ"/>
        </w:rPr>
        <w:t>عكس التبعية</w:t>
      </w:r>
      <w:r w:rsidR="00732BE6" w:rsidRPr="005F74C7">
        <w:rPr>
          <w:rFonts w:ascii="Sakkal Majalla" w:hAnsi="Sakkal Majalla" w:cs="Sakkal Majalla"/>
          <w:sz w:val="28"/>
          <w:szCs w:val="28"/>
          <w:rtl/>
          <w:lang w:bidi="ar-DZ"/>
        </w:rPr>
        <w:t xml:space="preserve"> الشديدة </w:t>
      </w:r>
      <w:r w:rsidR="00364414" w:rsidRPr="005F74C7">
        <w:rPr>
          <w:rFonts w:ascii="Sakkal Majalla" w:hAnsi="Sakkal Majalla" w:cs="Sakkal Majalla"/>
          <w:sz w:val="28"/>
          <w:szCs w:val="28"/>
          <w:rtl/>
          <w:lang w:bidi="ar-DZ"/>
        </w:rPr>
        <w:t xml:space="preserve">للواردات الخارجية من هذه المواد الاستراتيجية، </w:t>
      </w:r>
      <w:r w:rsidR="00882EC5" w:rsidRPr="005F74C7">
        <w:rPr>
          <w:rFonts w:ascii="Sakkal Majalla" w:hAnsi="Sakkal Majalla" w:cs="Sakkal Majalla"/>
          <w:sz w:val="28"/>
          <w:szCs w:val="28"/>
          <w:rtl/>
          <w:lang w:bidi="ar-DZ"/>
        </w:rPr>
        <w:t>و</w:t>
      </w:r>
      <w:r w:rsidR="007440FA" w:rsidRPr="005F74C7">
        <w:rPr>
          <w:rFonts w:ascii="Sakkal Majalla" w:hAnsi="Sakkal Majalla" w:cs="Sakkal Majalla"/>
          <w:sz w:val="28"/>
          <w:szCs w:val="28"/>
          <w:rtl/>
          <w:lang w:bidi="ar-DZ"/>
        </w:rPr>
        <w:t>يظهر</w:t>
      </w:r>
      <w:r w:rsidR="00882EC5" w:rsidRPr="005F74C7">
        <w:rPr>
          <w:rFonts w:ascii="Sakkal Majalla" w:hAnsi="Sakkal Majalla" w:cs="Sakkal Majalla"/>
          <w:sz w:val="28"/>
          <w:szCs w:val="28"/>
          <w:rtl/>
          <w:lang w:bidi="ar-DZ"/>
        </w:rPr>
        <w:t xml:space="preserve"> درجة الخطر الذي يهدد السيادة الغذائية للجزائر في هذا المجال</w:t>
      </w:r>
      <w:r w:rsidR="007440FA" w:rsidRPr="005F74C7">
        <w:rPr>
          <w:rFonts w:ascii="Sakkal Majalla" w:hAnsi="Sakkal Majalla" w:cs="Sakkal Majalla"/>
          <w:sz w:val="28"/>
          <w:szCs w:val="28"/>
          <w:rtl/>
          <w:lang w:bidi="ar-DZ"/>
        </w:rPr>
        <w:t>، فضلا</w:t>
      </w:r>
      <w:r w:rsidR="00882EC5" w:rsidRPr="005F74C7">
        <w:rPr>
          <w:rFonts w:ascii="Sakkal Majalla" w:hAnsi="Sakkal Majalla" w:cs="Sakkal Majalla"/>
          <w:sz w:val="28"/>
          <w:szCs w:val="28"/>
          <w:rtl/>
          <w:lang w:bidi="ar-DZ"/>
        </w:rPr>
        <w:t xml:space="preserve"> </w:t>
      </w:r>
      <w:r w:rsidR="007440FA" w:rsidRPr="005F74C7">
        <w:rPr>
          <w:rFonts w:ascii="Sakkal Majalla" w:hAnsi="Sakkal Majalla" w:cs="Sakkal Majalla"/>
          <w:sz w:val="28"/>
          <w:szCs w:val="28"/>
          <w:rtl/>
          <w:lang w:bidi="ar-DZ"/>
        </w:rPr>
        <w:t xml:space="preserve">عن </w:t>
      </w:r>
      <w:r w:rsidR="00882EC5" w:rsidRPr="005F74C7">
        <w:rPr>
          <w:rFonts w:ascii="Sakkal Majalla" w:hAnsi="Sakkal Majalla" w:cs="Sakkal Majalla"/>
          <w:sz w:val="28"/>
          <w:szCs w:val="28"/>
          <w:rtl/>
          <w:lang w:bidi="ar-DZ"/>
        </w:rPr>
        <w:t xml:space="preserve">حجم </w:t>
      </w:r>
      <w:r w:rsidR="007440FA" w:rsidRPr="005F74C7">
        <w:rPr>
          <w:rFonts w:ascii="Sakkal Majalla" w:hAnsi="Sakkal Majalla" w:cs="Sakkal Majalla"/>
          <w:sz w:val="28"/>
          <w:szCs w:val="28"/>
          <w:rtl/>
          <w:lang w:bidi="ar-DZ"/>
        </w:rPr>
        <w:t>ال</w:t>
      </w:r>
      <w:r w:rsidR="00882EC5" w:rsidRPr="005F74C7">
        <w:rPr>
          <w:rFonts w:ascii="Sakkal Majalla" w:hAnsi="Sakkal Majalla" w:cs="Sakkal Majalla"/>
          <w:sz w:val="28"/>
          <w:szCs w:val="28"/>
          <w:rtl/>
          <w:lang w:bidi="ar-DZ"/>
        </w:rPr>
        <w:t xml:space="preserve">استنزاف </w:t>
      </w:r>
      <w:r w:rsidR="003C3446" w:rsidRPr="005F74C7">
        <w:rPr>
          <w:rFonts w:ascii="Sakkal Majalla" w:hAnsi="Sakkal Majalla" w:cs="Sakkal Majalla"/>
          <w:sz w:val="28"/>
          <w:szCs w:val="28"/>
          <w:rtl/>
          <w:lang w:bidi="ar-DZ"/>
        </w:rPr>
        <w:t>ل</w:t>
      </w:r>
      <w:r w:rsidR="00882EC5" w:rsidRPr="005F74C7">
        <w:rPr>
          <w:rFonts w:ascii="Sakkal Majalla" w:hAnsi="Sakkal Majalla" w:cs="Sakkal Majalla"/>
          <w:sz w:val="28"/>
          <w:szCs w:val="28"/>
          <w:rtl/>
          <w:lang w:bidi="ar-DZ"/>
        </w:rPr>
        <w:t xml:space="preserve">موارد البلد من العملة الصعبة </w:t>
      </w:r>
      <w:r w:rsidR="007440FA" w:rsidRPr="005F74C7">
        <w:rPr>
          <w:rFonts w:ascii="Sakkal Majalla" w:hAnsi="Sakkal Majalla" w:cs="Sakkal Majalla"/>
          <w:sz w:val="28"/>
          <w:szCs w:val="28"/>
          <w:rtl/>
          <w:lang w:bidi="ar-DZ"/>
        </w:rPr>
        <w:t xml:space="preserve">في سبيل </w:t>
      </w:r>
      <w:r w:rsidR="003C3446" w:rsidRPr="005F74C7">
        <w:rPr>
          <w:rFonts w:ascii="Sakkal Majalla" w:hAnsi="Sakkal Majalla" w:cs="Sakkal Majalla"/>
          <w:sz w:val="28"/>
          <w:szCs w:val="28"/>
          <w:rtl/>
          <w:lang w:bidi="ar-DZ"/>
        </w:rPr>
        <w:t xml:space="preserve">استيراد الحبوب </w:t>
      </w:r>
      <w:r w:rsidR="004C51FE" w:rsidRPr="005F74C7">
        <w:rPr>
          <w:rFonts w:ascii="Sakkal Majalla" w:hAnsi="Sakkal Majalla" w:cs="Sakkal Majalla"/>
          <w:sz w:val="28"/>
          <w:szCs w:val="28"/>
          <w:rtl/>
          <w:lang w:bidi="ar-DZ"/>
        </w:rPr>
        <w:t xml:space="preserve">التي قدّر </w:t>
      </w:r>
      <w:proofErr w:type="spellStart"/>
      <w:r w:rsidR="004C51FE" w:rsidRPr="005F74C7">
        <w:rPr>
          <w:rFonts w:ascii="Sakkal Majalla" w:hAnsi="Sakkal Majalla" w:cs="Sakkal Majalla"/>
          <w:sz w:val="28"/>
          <w:szCs w:val="28"/>
          <w:rtl/>
          <w:lang w:bidi="ar-DZ"/>
        </w:rPr>
        <w:t>متوسطها</w:t>
      </w:r>
      <w:proofErr w:type="spellEnd"/>
      <w:r w:rsidR="004C51FE" w:rsidRPr="005F74C7">
        <w:rPr>
          <w:rFonts w:ascii="Sakkal Majalla" w:hAnsi="Sakkal Majalla" w:cs="Sakkal Majalla"/>
          <w:sz w:val="28"/>
          <w:szCs w:val="28"/>
          <w:rtl/>
          <w:lang w:bidi="ar-DZ"/>
        </w:rPr>
        <w:t xml:space="preserve"> في الثلاث السنوات الأخيرة بمعدل </w:t>
      </w:r>
      <w:r w:rsidR="00240A93" w:rsidRPr="005F74C7">
        <w:rPr>
          <w:rFonts w:ascii="Sakkal Majalla" w:hAnsi="Sakkal Majalla" w:cs="Sakkal Majalla"/>
          <w:sz w:val="28"/>
          <w:szCs w:val="28"/>
          <w:rtl/>
          <w:lang w:bidi="ar-DZ"/>
        </w:rPr>
        <w:t>3.9</w:t>
      </w:r>
      <w:r w:rsidR="004C51FE" w:rsidRPr="005F74C7">
        <w:rPr>
          <w:rFonts w:ascii="Sakkal Majalla" w:hAnsi="Sakkal Majalla" w:cs="Sakkal Majalla"/>
          <w:sz w:val="28"/>
          <w:szCs w:val="28"/>
          <w:rtl/>
          <w:lang w:bidi="ar-DZ"/>
        </w:rPr>
        <w:t xml:space="preserve"> مليار دولار سنويا</w:t>
      </w:r>
      <w:r w:rsidR="00C876A2" w:rsidRPr="005F74C7">
        <w:rPr>
          <w:rFonts w:ascii="Sakkal Majalla" w:hAnsi="Sakkal Majalla" w:cs="Sakkal Majalla"/>
          <w:sz w:val="28"/>
          <w:szCs w:val="28"/>
          <w:rtl/>
          <w:lang w:bidi="ar-DZ"/>
        </w:rPr>
        <w:t xml:space="preserve">، </w:t>
      </w:r>
      <w:r w:rsidR="008028E5" w:rsidRPr="005F74C7">
        <w:rPr>
          <w:rFonts w:ascii="Sakkal Majalla" w:hAnsi="Sakkal Majalla" w:cs="Sakkal Majalla"/>
          <w:sz w:val="28"/>
          <w:szCs w:val="28"/>
          <w:rtl/>
          <w:lang w:bidi="ar-DZ"/>
        </w:rPr>
        <w:t xml:space="preserve">حيث </w:t>
      </w:r>
      <w:r w:rsidR="00240A93" w:rsidRPr="005F74C7">
        <w:rPr>
          <w:rFonts w:ascii="Sakkal Majalla" w:hAnsi="Sakkal Majalla" w:cs="Sakkal Majalla"/>
          <w:sz w:val="28"/>
          <w:szCs w:val="28"/>
          <w:rtl/>
          <w:lang w:bidi="ar-DZ"/>
        </w:rPr>
        <w:t>تصنف</w:t>
      </w:r>
      <w:r w:rsidR="008028E5" w:rsidRPr="005F74C7">
        <w:rPr>
          <w:rFonts w:ascii="Sakkal Majalla" w:hAnsi="Sakkal Majalla" w:cs="Sakkal Majalla"/>
          <w:sz w:val="28"/>
          <w:szCs w:val="28"/>
          <w:rtl/>
          <w:lang w:bidi="ar-DZ"/>
        </w:rPr>
        <w:t xml:space="preserve"> الجزائر </w:t>
      </w:r>
      <w:r w:rsidR="00240A93" w:rsidRPr="005F74C7">
        <w:rPr>
          <w:rFonts w:ascii="Sakkal Majalla" w:hAnsi="Sakkal Majalla" w:cs="Sakkal Majalla"/>
          <w:sz w:val="28"/>
          <w:szCs w:val="28"/>
          <w:rtl/>
          <w:lang w:bidi="ar-DZ"/>
        </w:rPr>
        <w:t xml:space="preserve">في المراتب الأولى عالميا </w:t>
      </w:r>
      <w:r w:rsidR="008028E5" w:rsidRPr="005F74C7">
        <w:rPr>
          <w:rFonts w:ascii="Sakkal Majalla" w:hAnsi="Sakkal Majalla" w:cs="Sakkal Majalla"/>
          <w:sz w:val="28"/>
          <w:szCs w:val="28"/>
          <w:rtl/>
          <w:lang w:bidi="ar-DZ"/>
        </w:rPr>
        <w:t xml:space="preserve">من حيث </w:t>
      </w:r>
      <w:r w:rsidR="00083D4F" w:rsidRPr="005F74C7">
        <w:rPr>
          <w:rFonts w:ascii="Sakkal Majalla" w:hAnsi="Sakkal Majalla" w:cs="Sakkal Majalla"/>
          <w:sz w:val="28"/>
          <w:szCs w:val="28"/>
          <w:rtl/>
          <w:lang w:bidi="ar-DZ"/>
        </w:rPr>
        <w:t>استيراد منتوج القمح.</w:t>
      </w:r>
      <w:r w:rsidR="00C876A2" w:rsidRPr="005F74C7">
        <w:rPr>
          <w:rFonts w:ascii="Sakkal Majalla" w:hAnsi="Sakkal Majalla" w:cs="Sakkal Majalla"/>
          <w:sz w:val="28"/>
          <w:szCs w:val="28"/>
          <w:rtl/>
          <w:lang w:bidi="ar-DZ"/>
        </w:rPr>
        <w:t xml:space="preserve"> </w:t>
      </w:r>
      <w:r w:rsidR="00172BE1" w:rsidRPr="005F74C7">
        <w:rPr>
          <w:rFonts w:ascii="Sakkal Majalla" w:hAnsi="Sakkal Majalla" w:cs="Sakkal Majalla"/>
          <w:sz w:val="28"/>
          <w:szCs w:val="28"/>
          <w:rtl/>
          <w:lang w:bidi="ar-DZ"/>
        </w:rPr>
        <w:t xml:space="preserve"> </w:t>
      </w:r>
    </w:p>
    <w:p w:rsidR="0050457B" w:rsidRPr="00602020" w:rsidRDefault="0050457B" w:rsidP="00602020">
      <w:pPr>
        <w:pStyle w:val="Paragraphedeliste"/>
        <w:numPr>
          <w:ilvl w:val="0"/>
          <w:numId w:val="14"/>
        </w:numPr>
        <w:tabs>
          <w:tab w:val="left" w:pos="283"/>
        </w:tabs>
        <w:bidi/>
        <w:spacing w:after="0" w:line="240" w:lineRule="auto"/>
        <w:ind w:left="0" w:firstLine="0"/>
        <w:rPr>
          <w:rFonts w:ascii="Sakkal Majalla" w:hAnsi="Sakkal Majalla" w:cs="Sakkal Majalla"/>
          <w:b/>
          <w:bCs/>
          <w:sz w:val="28"/>
          <w:szCs w:val="28"/>
          <w:rtl/>
          <w:lang w:bidi="ar-DZ"/>
        </w:rPr>
      </w:pPr>
      <w:r w:rsidRPr="00602020">
        <w:rPr>
          <w:rFonts w:ascii="Sakkal Majalla" w:hAnsi="Sakkal Majalla" w:cs="Sakkal Majalla"/>
          <w:b/>
          <w:bCs/>
          <w:sz w:val="28"/>
          <w:szCs w:val="28"/>
          <w:rtl/>
          <w:lang w:bidi="ar-DZ"/>
        </w:rPr>
        <w:t>الخاتمة:</w:t>
      </w:r>
    </w:p>
    <w:p w:rsidR="00C95D1F" w:rsidRPr="005F74C7" w:rsidRDefault="00E606CF" w:rsidP="00450760">
      <w:pPr>
        <w:bidi/>
        <w:spacing w:after="6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تواجه الجزائر </w:t>
      </w:r>
      <w:r w:rsidR="00A946B5" w:rsidRPr="005F74C7">
        <w:rPr>
          <w:rFonts w:ascii="Sakkal Majalla" w:hAnsi="Sakkal Majalla" w:cs="Sakkal Majalla"/>
          <w:sz w:val="28"/>
          <w:szCs w:val="28"/>
          <w:rtl/>
          <w:lang w:bidi="ar-DZ"/>
        </w:rPr>
        <w:t>تحديا</w:t>
      </w:r>
      <w:r w:rsidR="0093367D" w:rsidRPr="005F74C7">
        <w:rPr>
          <w:rFonts w:ascii="Sakkal Majalla" w:hAnsi="Sakkal Majalla" w:cs="Sakkal Majalla"/>
          <w:sz w:val="28"/>
          <w:szCs w:val="28"/>
          <w:rtl/>
          <w:lang w:bidi="ar-DZ"/>
        </w:rPr>
        <w:t xml:space="preserve"> </w:t>
      </w:r>
      <w:r w:rsidRPr="005F74C7">
        <w:rPr>
          <w:rFonts w:ascii="Sakkal Majalla" w:hAnsi="Sakkal Majalla" w:cs="Sakkal Majalla"/>
          <w:sz w:val="28"/>
          <w:szCs w:val="28"/>
          <w:rtl/>
          <w:lang w:bidi="ar-DZ"/>
        </w:rPr>
        <w:t>متعاظم</w:t>
      </w:r>
      <w:r w:rsidR="0093367D" w:rsidRPr="005F74C7">
        <w:rPr>
          <w:rFonts w:ascii="Sakkal Majalla" w:hAnsi="Sakkal Majalla" w:cs="Sakkal Majalla"/>
          <w:sz w:val="28"/>
          <w:szCs w:val="28"/>
          <w:rtl/>
          <w:lang w:bidi="ar-DZ"/>
        </w:rPr>
        <w:t>ا</w:t>
      </w:r>
      <w:r w:rsidRPr="005F74C7">
        <w:rPr>
          <w:rFonts w:ascii="Sakkal Majalla" w:hAnsi="Sakkal Majalla" w:cs="Sakkal Majalla"/>
          <w:sz w:val="28"/>
          <w:szCs w:val="28"/>
          <w:rtl/>
          <w:lang w:bidi="ar-DZ"/>
        </w:rPr>
        <w:t xml:space="preserve"> في </w:t>
      </w:r>
      <w:r w:rsidR="007D41D2" w:rsidRPr="005F74C7">
        <w:rPr>
          <w:rFonts w:ascii="Sakkal Majalla" w:hAnsi="Sakkal Majalla" w:cs="Sakkal Majalla"/>
          <w:sz w:val="28"/>
          <w:szCs w:val="28"/>
          <w:rtl/>
          <w:lang w:bidi="ar-DZ"/>
        </w:rPr>
        <w:t xml:space="preserve">سبيل تأمين الاحتياجات الغذائية </w:t>
      </w:r>
      <w:r w:rsidR="0093367D" w:rsidRPr="005F74C7">
        <w:rPr>
          <w:rFonts w:ascii="Sakkal Majalla" w:hAnsi="Sakkal Majalla" w:cs="Sakkal Majalla"/>
          <w:sz w:val="28"/>
          <w:szCs w:val="28"/>
          <w:rtl/>
          <w:lang w:bidi="ar-DZ"/>
        </w:rPr>
        <w:t xml:space="preserve">لمواطنيها وفق ما أبانت عنه </w:t>
      </w:r>
      <w:r w:rsidR="008A3961" w:rsidRPr="005F74C7">
        <w:rPr>
          <w:rFonts w:ascii="Sakkal Majalla" w:hAnsi="Sakkal Majalla" w:cs="Sakkal Majalla"/>
          <w:sz w:val="28"/>
          <w:szCs w:val="28"/>
          <w:rtl/>
          <w:lang w:bidi="ar-DZ"/>
        </w:rPr>
        <w:t xml:space="preserve">البيانات والمؤشرات </w:t>
      </w:r>
      <w:r w:rsidR="00A12CB3" w:rsidRPr="005F74C7">
        <w:rPr>
          <w:rFonts w:ascii="Sakkal Majalla" w:hAnsi="Sakkal Majalla" w:cs="Sakkal Majalla"/>
          <w:sz w:val="28"/>
          <w:szCs w:val="28"/>
          <w:rtl/>
          <w:lang w:bidi="ar-DZ"/>
        </w:rPr>
        <w:t xml:space="preserve">من </w:t>
      </w:r>
      <w:r w:rsidR="00F63049" w:rsidRPr="005F74C7">
        <w:rPr>
          <w:rFonts w:ascii="Sakkal Majalla" w:hAnsi="Sakkal Majalla" w:cs="Sakkal Majalla"/>
          <w:sz w:val="28"/>
          <w:szCs w:val="28"/>
          <w:rtl/>
          <w:lang w:bidi="ar-DZ"/>
        </w:rPr>
        <w:t>ضغوطات و</w:t>
      </w:r>
      <w:r w:rsidR="008A3961" w:rsidRPr="005F74C7">
        <w:rPr>
          <w:rFonts w:ascii="Sakkal Majalla" w:hAnsi="Sakkal Majalla" w:cs="Sakkal Majalla"/>
          <w:sz w:val="28"/>
          <w:szCs w:val="28"/>
          <w:rtl/>
          <w:lang w:bidi="ar-DZ"/>
        </w:rPr>
        <w:t xml:space="preserve">هشاشة </w:t>
      </w:r>
      <w:r w:rsidR="00172B0D" w:rsidRPr="005F74C7">
        <w:rPr>
          <w:rFonts w:ascii="Sakkal Majalla" w:hAnsi="Sakkal Majalla" w:cs="Sakkal Majalla"/>
          <w:sz w:val="28"/>
          <w:szCs w:val="28"/>
          <w:rtl/>
          <w:lang w:bidi="ar-DZ"/>
        </w:rPr>
        <w:t xml:space="preserve">في </w:t>
      </w:r>
      <w:r w:rsidR="00A12CB3" w:rsidRPr="005F74C7">
        <w:rPr>
          <w:rFonts w:ascii="Sakkal Majalla" w:hAnsi="Sakkal Majalla" w:cs="Sakkal Majalla"/>
          <w:sz w:val="28"/>
          <w:szCs w:val="28"/>
          <w:rtl/>
          <w:lang w:bidi="ar-DZ"/>
        </w:rPr>
        <w:t>وضع</w:t>
      </w:r>
      <w:r w:rsidR="00111216" w:rsidRPr="005F74C7">
        <w:rPr>
          <w:rFonts w:ascii="Sakkal Majalla" w:hAnsi="Sakkal Majalla" w:cs="Sakkal Majalla"/>
          <w:sz w:val="28"/>
          <w:szCs w:val="28"/>
          <w:rtl/>
          <w:lang w:bidi="ar-DZ"/>
        </w:rPr>
        <w:t>ية</w:t>
      </w:r>
      <w:r w:rsidR="00A12CB3" w:rsidRPr="005F74C7">
        <w:rPr>
          <w:rFonts w:ascii="Sakkal Majalla" w:hAnsi="Sakkal Majalla" w:cs="Sakkal Majalla"/>
          <w:sz w:val="28"/>
          <w:szCs w:val="28"/>
          <w:rtl/>
          <w:lang w:bidi="ar-DZ"/>
        </w:rPr>
        <w:t xml:space="preserve"> </w:t>
      </w:r>
      <w:r w:rsidR="003B16B2" w:rsidRPr="005F74C7">
        <w:rPr>
          <w:rFonts w:ascii="Sakkal Majalla" w:hAnsi="Sakkal Majalla" w:cs="Sakkal Majalla"/>
          <w:sz w:val="28"/>
          <w:szCs w:val="28"/>
          <w:rtl/>
          <w:lang w:bidi="ar-DZ"/>
        </w:rPr>
        <w:t>أمنها الغذائي</w:t>
      </w:r>
      <w:r w:rsidR="00F63049" w:rsidRPr="005F74C7">
        <w:rPr>
          <w:rFonts w:ascii="Sakkal Majalla" w:hAnsi="Sakkal Majalla" w:cs="Sakkal Majalla"/>
          <w:sz w:val="28"/>
          <w:szCs w:val="28"/>
          <w:rtl/>
          <w:lang w:bidi="ar-DZ"/>
        </w:rPr>
        <w:t>،</w:t>
      </w:r>
      <w:r w:rsidR="003B16B2" w:rsidRPr="005F74C7">
        <w:rPr>
          <w:rFonts w:ascii="Sakkal Majalla" w:hAnsi="Sakkal Majalla" w:cs="Sakkal Majalla"/>
          <w:sz w:val="28"/>
          <w:szCs w:val="28"/>
          <w:rtl/>
          <w:lang w:bidi="ar-DZ"/>
        </w:rPr>
        <w:t xml:space="preserve"> </w:t>
      </w:r>
      <w:r w:rsidR="00172B0D" w:rsidRPr="005F74C7">
        <w:rPr>
          <w:rFonts w:ascii="Sakkal Majalla" w:hAnsi="Sakkal Majalla" w:cs="Sakkal Majalla"/>
          <w:sz w:val="28"/>
          <w:szCs w:val="28"/>
          <w:rtl/>
          <w:lang w:bidi="ar-DZ"/>
        </w:rPr>
        <w:t>تجلى</w:t>
      </w:r>
      <w:r w:rsidR="00BD4620" w:rsidRPr="005F74C7">
        <w:rPr>
          <w:rFonts w:ascii="Sakkal Majalla" w:hAnsi="Sakkal Majalla" w:cs="Sakkal Majalla"/>
          <w:sz w:val="28"/>
          <w:szCs w:val="28"/>
          <w:rtl/>
          <w:lang w:bidi="ar-DZ"/>
        </w:rPr>
        <w:t xml:space="preserve"> </w:t>
      </w:r>
      <w:r w:rsidR="00172B0D" w:rsidRPr="005F74C7">
        <w:rPr>
          <w:rFonts w:ascii="Sakkal Majalla" w:hAnsi="Sakkal Majalla" w:cs="Sakkal Majalla"/>
          <w:sz w:val="28"/>
          <w:szCs w:val="28"/>
          <w:rtl/>
          <w:lang w:bidi="ar-DZ"/>
        </w:rPr>
        <w:t xml:space="preserve">في </w:t>
      </w:r>
      <w:r w:rsidR="00926B25" w:rsidRPr="005F74C7">
        <w:rPr>
          <w:rFonts w:ascii="Sakkal Majalla" w:hAnsi="Sakkal Majalla" w:cs="Sakkal Majalla"/>
          <w:sz w:val="28"/>
          <w:szCs w:val="28"/>
          <w:rtl/>
          <w:lang w:bidi="ar-DZ"/>
        </w:rPr>
        <w:t xml:space="preserve">تنامي واردتها من السلع الغذائية </w:t>
      </w:r>
      <w:r w:rsidR="00E503C8" w:rsidRPr="005F74C7">
        <w:rPr>
          <w:rFonts w:ascii="Sakkal Majalla" w:hAnsi="Sakkal Majalla" w:cs="Sakkal Majalla"/>
          <w:sz w:val="28"/>
          <w:szCs w:val="28"/>
          <w:rtl/>
          <w:lang w:bidi="ar-DZ"/>
        </w:rPr>
        <w:t xml:space="preserve">التي قدرت خلال فترة الدراسة </w:t>
      </w:r>
      <w:r w:rsidR="00631E16" w:rsidRPr="005F74C7">
        <w:rPr>
          <w:rFonts w:ascii="Sakkal Majalla" w:hAnsi="Sakkal Majalla" w:cs="Sakkal Majalla"/>
          <w:sz w:val="28"/>
          <w:szCs w:val="28"/>
          <w:rtl/>
          <w:lang w:bidi="ar-DZ"/>
        </w:rPr>
        <w:t>بمعدل</w:t>
      </w:r>
      <w:r w:rsidR="00926B25" w:rsidRPr="005F74C7">
        <w:rPr>
          <w:rFonts w:ascii="Sakkal Majalla" w:hAnsi="Sakkal Majalla" w:cs="Sakkal Majalla"/>
          <w:sz w:val="28"/>
          <w:szCs w:val="28"/>
          <w:rtl/>
          <w:lang w:bidi="ar-DZ"/>
        </w:rPr>
        <w:t xml:space="preserve"> </w:t>
      </w:r>
      <w:r w:rsidR="00631E16" w:rsidRPr="005F74C7">
        <w:rPr>
          <w:rFonts w:ascii="Sakkal Majalla" w:hAnsi="Sakkal Majalla" w:cs="Sakkal Majalla"/>
          <w:sz w:val="28"/>
          <w:szCs w:val="28"/>
          <w:lang w:bidi="ar-DZ"/>
        </w:rPr>
        <w:t>%18,4</w:t>
      </w:r>
      <w:r w:rsidR="00631E16" w:rsidRPr="005F74C7">
        <w:rPr>
          <w:rFonts w:ascii="Sakkal Majalla" w:hAnsi="Sakkal Majalla" w:cs="Sakkal Majalla"/>
          <w:sz w:val="28"/>
          <w:szCs w:val="28"/>
          <w:rtl/>
          <w:lang w:bidi="ar-DZ"/>
        </w:rPr>
        <w:t xml:space="preserve"> سنويا من إجمالي واردات البضائع، </w:t>
      </w:r>
      <w:r w:rsidR="00372842" w:rsidRPr="005F74C7">
        <w:rPr>
          <w:rFonts w:ascii="Sakkal Majalla" w:hAnsi="Sakkal Majalla" w:cs="Sakkal Majalla"/>
          <w:sz w:val="28"/>
          <w:szCs w:val="28"/>
          <w:rtl/>
          <w:lang w:bidi="ar-DZ"/>
        </w:rPr>
        <w:t xml:space="preserve">وعجز مستمر في الميزان التجاري الغذائي </w:t>
      </w:r>
      <w:r w:rsidR="002703D4" w:rsidRPr="005F74C7">
        <w:rPr>
          <w:rFonts w:ascii="Sakkal Majalla" w:hAnsi="Sakkal Majalla" w:cs="Sakkal Majalla"/>
          <w:sz w:val="28"/>
          <w:szCs w:val="28"/>
          <w:rtl/>
          <w:lang w:bidi="ar-DZ"/>
        </w:rPr>
        <w:t xml:space="preserve">بلغ </w:t>
      </w:r>
      <w:r w:rsidR="00355E9C" w:rsidRPr="005F74C7">
        <w:rPr>
          <w:rFonts w:ascii="Sakkal Majalla" w:hAnsi="Sakkal Majalla" w:cs="Sakkal Majalla"/>
          <w:sz w:val="28"/>
          <w:szCs w:val="28"/>
          <w:rtl/>
          <w:lang w:bidi="ar-DZ"/>
        </w:rPr>
        <w:t xml:space="preserve">-743.6 مليار دج </w:t>
      </w:r>
      <w:r w:rsidR="002703D4" w:rsidRPr="005F74C7">
        <w:rPr>
          <w:rFonts w:ascii="Sakkal Majalla" w:hAnsi="Sakkal Majalla" w:cs="Sakkal Majalla"/>
          <w:sz w:val="28"/>
          <w:szCs w:val="28"/>
          <w:rtl/>
          <w:lang w:bidi="ar-DZ"/>
        </w:rPr>
        <w:t>مع نهاية 2016</w:t>
      </w:r>
      <w:r w:rsidR="00355E9C" w:rsidRPr="005F74C7">
        <w:rPr>
          <w:rFonts w:ascii="Sakkal Majalla" w:hAnsi="Sakkal Majalla" w:cs="Sakkal Majalla"/>
          <w:sz w:val="28"/>
          <w:szCs w:val="28"/>
          <w:rtl/>
          <w:lang w:bidi="ar-DZ"/>
        </w:rPr>
        <w:t xml:space="preserve">، </w:t>
      </w:r>
      <w:r w:rsidR="007C778A" w:rsidRPr="005F74C7">
        <w:rPr>
          <w:rFonts w:ascii="Sakkal Majalla" w:hAnsi="Sakkal Majalla" w:cs="Sakkal Majalla"/>
          <w:sz w:val="28"/>
          <w:szCs w:val="28"/>
          <w:rtl/>
          <w:lang w:bidi="ar-DZ"/>
        </w:rPr>
        <w:t xml:space="preserve">نجم عنه </w:t>
      </w:r>
      <w:r w:rsidR="008557AA" w:rsidRPr="005F74C7">
        <w:rPr>
          <w:rFonts w:ascii="Sakkal Majalla" w:hAnsi="Sakkal Majalla" w:cs="Sakkal Majalla"/>
          <w:sz w:val="28"/>
          <w:szCs w:val="28"/>
          <w:rtl/>
          <w:lang w:bidi="ar-DZ"/>
        </w:rPr>
        <w:t xml:space="preserve">استنزاف </w:t>
      </w:r>
      <w:r w:rsidR="00D67DFE" w:rsidRPr="005F74C7">
        <w:rPr>
          <w:rFonts w:ascii="Sakkal Majalla" w:hAnsi="Sakkal Majalla" w:cs="Sakkal Majalla"/>
          <w:sz w:val="28"/>
          <w:szCs w:val="28"/>
          <w:rtl/>
          <w:lang w:bidi="ar-DZ"/>
        </w:rPr>
        <w:t xml:space="preserve">كبير </w:t>
      </w:r>
      <w:r w:rsidR="008557AA" w:rsidRPr="005F74C7">
        <w:rPr>
          <w:rFonts w:ascii="Sakkal Majalla" w:hAnsi="Sakkal Majalla" w:cs="Sakkal Majalla"/>
          <w:sz w:val="28"/>
          <w:szCs w:val="28"/>
          <w:rtl/>
          <w:lang w:bidi="ar-DZ"/>
        </w:rPr>
        <w:t>لموارد البلد من العملة الصعبة</w:t>
      </w:r>
      <w:r w:rsidR="006A3CD9" w:rsidRPr="005F74C7">
        <w:rPr>
          <w:rFonts w:ascii="Sakkal Majalla" w:hAnsi="Sakkal Majalla" w:cs="Sakkal Majalla"/>
          <w:sz w:val="28"/>
          <w:szCs w:val="28"/>
          <w:rtl/>
          <w:lang w:bidi="ar-DZ"/>
        </w:rPr>
        <w:t>،</w:t>
      </w:r>
      <w:r w:rsidR="002703D4" w:rsidRPr="005F74C7">
        <w:rPr>
          <w:rFonts w:ascii="Sakkal Majalla" w:hAnsi="Sakkal Majalla" w:cs="Sakkal Majalla"/>
          <w:sz w:val="28"/>
          <w:szCs w:val="28"/>
          <w:rtl/>
          <w:lang w:bidi="ar-DZ"/>
        </w:rPr>
        <w:t xml:space="preserve"> </w:t>
      </w:r>
      <w:r w:rsidR="00AF36C5" w:rsidRPr="005F74C7">
        <w:rPr>
          <w:rFonts w:ascii="Sakkal Majalla" w:hAnsi="Sakkal Majalla" w:cs="Sakkal Majalla"/>
          <w:sz w:val="28"/>
          <w:szCs w:val="28"/>
          <w:rtl/>
          <w:lang w:bidi="ar-DZ"/>
        </w:rPr>
        <w:t xml:space="preserve">حيث </w:t>
      </w:r>
      <w:r w:rsidR="00257AED" w:rsidRPr="005F74C7">
        <w:rPr>
          <w:rFonts w:ascii="Sakkal Majalla" w:hAnsi="Sakkal Majalla" w:cs="Sakkal Majalla"/>
          <w:sz w:val="28"/>
          <w:szCs w:val="28"/>
          <w:rtl/>
          <w:lang w:bidi="ar-DZ"/>
        </w:rPr>
        <w:t xml:space="preserve">قدر </w:t>
      </w:r>
      <w:r w:rsidR="007F10F1" w:rsidRPr="005F74C7">
        <w:rPr>
          <w:rFonts w:ascii="Sakkal Majalla" w:hAnsi="Sakkal Majalla" w:cs="Sakkal Majalla"/>
          <w:sz w:val="28"/>
          <w:szCs w:val="28"/>
          <w:rtl/>
          <w:lang w:bidi="ar-DZ"/>
        </w:rPr>
        <w:t xml:space="preserve">متوسط نسبة واردات المنتجات الغذائية إلى إجمالي صادرات البضائع بـ </w:t>
      </w:r>
      <w:r w:rsidR="007F10F1" w:rsidRPr="005F74C7">
        <w:rPr>
          <w:rFonts w:ascii="Sakkal Majalla" w:hAnsi="Sakkal Majalla" w:cs="Sakkal Majalla"/>
          <w:sz w:val="28"/>
          <w:szCs w:val="28"/>
          <w:lang w:bidi="ar-DZ"/>
        </w:rPr>
        <w:t>%12,2</w:t>
      </w:r>
      <w:r w:rsidR="007F10F1" w:rsidRPr="005F74C7">
        <w:rPr>
          <w:rFonts w:ascii="Sakkal Majalla" w:hAnsi="Sakkal Majalla" w:cs="Sakkal Majalla"/>
          <w:sz w:val="28"/>
          <w:szCs w:val="28"/>
          <w:rtl/>
          <w:lang w:bidi="ar-DZ"/>
        </w:rPr>
        <w:t xml:space="preserve"> مقارنة بمعدل </w:t>
      </w:r>
      <w:r w:rsidR="007462CF" w:rsidRPr="005F74C7">
        <w:rPr>
          <w:rFonts w:ascii="Sakkal Majalla" w:hAnsi="Sakkal Majalla" w:cs="Sakkal Majalla"/>
          <w:sz w:val="28"/>
          <w:szCs w:val="28"/>
          <w:rtl/>
          <w:lang w:bidi="ar-DZ"/>
        </w:rPr>
        <w:t>يتراوح بين 4-</w:t>
      </w:r>
      <w:r w:rsidR="007462CF" w:rsidRPr="005F74C7">
        <w:rPr>
          <w:rFonts w:ascii="Sakkal Majalla" w:hAnsi="Sakkal Majalla" w:cs="Sakkal Majalla"/>
          <w:sz w:val="28"/>
          <w:szCs w:val="28"/>
          <w:lang w:bidi="ar-DZ"/>
        </w:rPr>
        <w:t>%5</w:t>
      </w:r>
      <w:r w:rsidR="007462CF" w:rsidRPr="005F74C7">
        <w:rPr>
          <w:rFonts w:ascii="Sakkal Majalla" w:hAnsi="Sakkal Majalla" w:cs="Sakkal Majalla"/>
          <w:sz w:val="28"/>
          <w:szCs w:val="28"/>
          <w:rtl/>
          <w:lang w:bidi="ar-DZ"/>
        </w:rPr>
        <w:t xml:space="preserve"> </w:t>
      </w:r>
      <w:r w:rsidR="00F15A14" w:rsidRPr="005F74C7">
        <w:rPr>
          <w:rFonts w:ascii="Sakkal Majalla" w:hAnsi="Sakkal Majalla" w:cs="Sakkal Majalla"/>
          <w:sz w:val="28"/>
          <w:szCs w:val="28"/>
          <w:rtl/>
          <w:lang w:bidi="ar-DZ"/>
        </w:rPr>
        <w:t xml:space="preserve">في </w:t>
      </w:r>
      <w:r w:rsidR="007462CF" w:rsidRPr="005F74C7">
        <w:rPr>
          <w:rFonts w:ascii="Sakkal Majalla" w:hAnsi="Sakkal Majalla" w:cs="Sakkal Majalla"/>
          <w:sz w:val="28"/>
          <w:szCs w:val="28"/>
          <w:rtl/>
          <w:lang w:bidi="ar-DZ"/>
        </w:rPr>
        <w:t xml:space="preserve">فرنسا وألمانيا والهند وتركيا، كما أن </w:t>
      </w:r>
      <w:r w:rsidR="00BD2F2E" w:rsidRPr="005F74C7">
        <w:rPr>
          <w:rFonts w:ascii="Sakkal Majalla" w:hAnsi="Sakkal Majalla" w:cs="Sakkal Majalla"/>
          <w:sz w:val="28"/>
          <w:szCs w:val="28"/>
          <w:rtl/>
          <w:lang w:bidi="ar-DZ"/>
        </w:rPr>
        <w:t xml:space="preserve">الجزائر تعاني عجزا </w:t>
      </w:r>
      <w:r w:rsidR="008A5D84" w:rsidRPr="005F74C7">
        <w:rPr>
          <w:rFonts w:ascii="Sakkal Majalla" w:hAnsi="Sakkal Majalla" w:cs="Sakkal Majalla"/>
          <w:sz w:val="28"/>
          <w:szCs w:val="28"/>
          <w:rtl/>
          <w:lang w:bidi="ar-DZ"/>
        </w:rPr>
        <w:t xml:space="preserve">متواصلا </w:t>
      </w:r>
      <w:r w:rsidR="00C206F0" w:rsidRPr="005F74C7">
        <w:rPr>
          <w:rFonts w:ascii="Sakkal Majalla" w:hAnsi="Sakkal Majalla" w:cs="Sakkal Majalla"/>
          <w:sz w:val="28"/>
          <w:szCs w:val="28"/>
          <w:rtl/>
          <w:lang w:bidi="ar-DZ"/>
        </w:rPr>
        <w:t>في</w:t>
      </w:r>
      <w:r w:rsidR="00BD2F2E" w:rsidRPr="005F74C7">
        <w:rPr>
          <w:rFonts w:ascii="Sakkal Majalla" w:hAnsi="Sakkal Majalla" w:cs="Sakkal Majalla"/>
          <w:sz w:val="28"/>
          <w:szCs w:val="28"/>
          <w:rtl/>
          <w:lang w:bidi="ar-DZ"/>
        </w:rPr>
        <w:t xml:space="preserve"> </w:t>
      </w:r>
      <w:r w:rsidR="007462CF" w:rsidRPr="005F74C7">
        <w:rPr>
          <w:rFonts w:ascii="Sakkal Majalla" w:hAnsi="Sakkal Majalla" w:cs="Sakkal Majalla"/>
          <w:sz w:val="28"/>
          <w:szCs w:val="28"/>
          <w:rtl/>
          <w:lang w:bidi="ar-DZ"/>
        </w:rPr>
        <w:t>تحق</w:t>
      </w:r>
      <w:r w:rsidR="00830119" w:rsidRPr="005F74C7">
        <w:rPr>
          <w:rFonts w:ascii="Sakkal Majalla" w:hAnsi="Sakkal Majalla" w:cs="Sakkal Majalla"/>
          <w:sz w:val="28"/>
          <w:szCs w:val="28"/>
          <w:rtl/>
          <w:lang w:bidi="ar-DZ"/>
        </w:rPr>
        <w:t>ي</w:t>
      </w:r>
      <w:r w:rsidR="007462CF" w:rsidRPr="005F74C7">
        <w:rPr>
          <w:rFonts w:ascii="Sakkal Majalla" w:hAnsi="Sakkal Majalla" w:cs="Sakkal Majalla"/>
          <w:sz w:val="28"/>
          <w:szCs w:val="28"/>
          <w:rtl/>
          <w:lang w:bidi="ar-DZ"/>
        </w:rPr>
        <w:t xml:space="preserve">ق الاكتفاء الذاتي من </w:t>
      </w:r>
      <w:r w:rsidR="00AA28C4" w:rsidRPr="005F74C7">
        <w:rPr>
          <w:rFonts w:ascii="Sakkal Majalla" w:hAnsi="Sakkal Majalla" w:cs="Sakkal Majalla"/>
          <w:sz w:val="28"/>
          <w:szCs w:val="28"/>
          <w:rtl/>
          <w:lang w:bidi="ar-DZ"/>
        </w:rPr>
        <w:t>الحبوب باعتبارها مواد أساسية تدخل ضمن النظا</w:t>
      </w:r>
      <w:r w:rsidR="00BD2F2E" w:rsidRPr="005F74C7">
        <w:rPr>
          <w:rFonts w:ascii="Sakkal Majalla" w:hAnsi="Sakkal Majalla" w:cs="Sakkal Majalla"/>
          <w:sz w:val="28"/>
          <w:szCs w:val="28"/>
          <w:rtl/>
          <w:lang w:bidi="ar-DZ"/>
        </w:rPr>
        <w:t>م</w:t>
      </w:r>
      <w:r w:rsidR="00AA28C4" w:rsidRPr="005F74C7">
        <w:rPr>
          <w:rFonts w:ascii="Sakkal Majalla" w:hAnsi="Sakkal Majalla" w:cs="Sakkal Majalla"/>
          <w:sz w:val="28"/>
          <w:szCs w:val="28"/>
          <w:rtl/>
          <w:lang w:bidi="ar-DZ"/>
        </w:rPr>
        <w:t xml:space="preserve"> الغذائي للمواطن</w:t>
      </w:r>
      <w:r w:rsidR="00D673B9" w:rsidRPr="005F74C7">
        <w:rPr>
          <w:rFonts w:ascii="Sakkal Majalla" w:hAnsi="Sakkal Majalla" w:cs="Sakkal Majalla"/>
          <w:sz w:val="28"/>
          <w:szCs w:val="28"/>
          <w:rtl/>
          <w:lang w:bidi="ar-DZ"/>
        </w:rPr>
        <w:t>،</w:t>
      </w:r>
      <w:r w:rsidR="00AA28C4" w:rsidRPr="005F74C7">
        <w:rPr>
          <w:rFonts w:ascii="Sakkal Majalla" w:hAnsi="Sakkal Majalla" w:cs="Sakkal Majalla"/>
          <w:sz w:val="28"/>
          <w:szCs w:val="28"/>
          <w:rtl/>
          <w:lang w:bidi="ar-DZ"/>
        </w:rPr>
        <w:t xml:space="preserve"> </w:t>
      </w:r>
      <w:r w:rsidR="0090101A" w:rsidRPr="005F74C7">
        <w:rPr>
          <w:rFonts w:ascii="Sakkal Majalla" w:hAnsi="Sakkal Majalla" w:cs="Sakkal Majalla"/>
          <w:sz w:val="28"/>
          <w:szCs w:val="28"/>
          <w:rtl/>
          <w:lang w:bidi="ar-DZ"/>
        </w:rPr>
        <w:t xml:space="preserve">التي </w:t>
      </w:r>
      <w:r w:rsidR="00622194" w:rsidRPr="005F74C7">
        <w:rPr>
          <w:rFonts w:ascii="Sakkal Majalla" w:hAnsi="Sakkal Majalla" w:cs="Sakkal Majalla"/>
          <w:sz w:val="28"/>
          <w:szCs w:val="28"/>
          <w:rtl/>
          <w:lang w:bidi="ar-DZ"/>
        </w:rPr>
        <w:t xml:space="preserve">لم </w:t>
      </w:r>
      <w:r w:rsidR="005D0C9E" w:rsidRPr="005F74C7">
        <w:rPr>
          <w:rFonts w:ascii="Sakkal Majalla" w:hAnsi="Sakkal Majalla" w:cs="Sakkal Majalla"/>
          <w:sz w:val="28"/>
          <w:szCs w:val="28"/>
          <w:rtl/>
          <w:lang w:bidi="ar-DZ"/>
        </w:rPr>
        <w:t>ي</w:t>
      </w:r>
      <w:r w:rsidR="00622194" w:rsidRPr="005F74C7">
        <w:rPr>
          <w:rFonts w:ascii="Sakkal Majalla" w:hAnsi="Sakkal Majalla" w:cs="Sakkal Majalla"/>
          <w:sz w:val="28"/>
          <w:szCs w:val="28"/>
          <w:rtl/>
          <w:lang w:bidi="ar-DZ"/>
        </w:rPr>
        <w:t xml:space="preserve">تجاوز </w:t>
      </w:r>
      <w:r w:rsidR="00632426" w:rsidRPr="005F74C7">
        <w:rPr>
          <w:rFonts w:ascii="Sakkal Majalla" w:hAnsi="Sakkal Majalla" w:cs="Sakkal Majalla"/>
          <w:sz w:val="28"/>
          <w:szCs w:val="28"/>
          <w:rtl/>
          <w:lang w:bidi="ar-DZ"/>
        </w:rPr>
        <w:t xml:space="preserve">معدل </w:t>
      </w:r>
      <w:r w:rsidR="00D673B9" w:rsidRPr="005F74C7">
        <w:rPr>
          <w:rFonts w:ascii="Sakkal Majalla" w:hAnsi="Sakkal Majalla" w:cs="Sakkal Majalla"/>
          <w:sz w:val="28"/>
          <w:szCs w:val="28"/>
          <w:rtl/>
          <w:lang w:bidi="ar-DZ"/>
        </w:rPr>
        <w:t>تغطي</w:t>
      </w:r>
      <w:r w:rsidR="005D0C9E" w:rsidRPr="005F74C7">
        <w:rPr>
          <w:rFonts w:ascii="Sakkal Majalla" w:hAnsi="Sakkal Majalla" w:cs="Sakkal Majalla"/>
          <w:sz w:val="28"/>
          <w:szCs w:val="28"/>
          <w:rtl/>
          <w:lang w:bidi="ar-DZ"/>
        </w:rPr>
        <w:t>ة</w:t>
      </w:r>
      <w:r w:rsidR="00D673B9" w:rsidRPr="005F74C7">
        <w:rPr>
          <w:rFonts w:ascii="Sakkal Majalla" w:hAnsi="Sakkal Majalla" w:cs="Sakkal Majalla"/>
          <w:sz w:val="28"/>
          <w:szCs w:val="28"/>
          <w:rtl/>
          <w:lang w:bidi="ar-DZ"/>
        </w:rPr>
        <w:t xml:space="preserve"> </w:t>
      </w:r>
      <w:r w:rsidR="005D0C9E" w:rsidRPr="005F74C7">
        <w:rPr>
          <w:rFonts w:ascii="Sakkal Majalla" w:hAnsi="Sakkal Majalla" w:cs="Sakkal Majalla"/>
          <w:sz w:val="28"/>
          <w:szCs w:val="28"/>
          <w:rtl/>
          <w:lang w:bidi="ar-DZ"/>
        </w:rPr>
        <w:t xml:space="preserve">الإنتاج الوطني </w:t>
      </w:r>
      <w:r w:rsidR="002240E0" w:rsidRPr="005F74C7">
        <w:rPr>
          <w:rFonts w:ascii="Sakkal Majalla" w:hAnsi="Sakkal Majalla" w:cs="Sakkal Majalla"/>
          <w:sz w:val="28"/>
          <w:szCs w:val="28"/>
          <w:rtl/>
          <w:lang w:bidi="ar-DZ"/>
        </w:rPr>
        <w:t xml:space="preserve">للحاجة </w:t>
      </w:r>
      <w:r w:rsidR="006462BB" w:rsidRPr="005F74C7">
        <w:rPr>
          <w:rFonts w:ascii="Sakkal Majalla" w:hAnsi="Sakkal Majalla" w:cs="Sakkal Majalla"/>
          <w:sz w:val="28"/>
          <w:szCs w:val="28"/>
          <w:rtl/>
          <w:lang w:bidi="ar-DZ"/>
        </w:rPr>
        <w:t>من</w:t>
      </w:r>
      <w:r w:rsidR="002240E0" w:rsidRPr="005F74C7">
        <w:rPr>
          <w:rFonts w:ascii="Sakkal Majalla" w:hAnsi="Sakkal Majalla" w:cs="Sakkal Majalla"/>
          <w:sz w:val="28"/>
          <w:szCs w:val="28"/>
          <w:rtl/>
          <w:lang w:bidi="ar-DZ"/>
        </w:rPr>
        <w:t xml:space="preserve">ها </w:t>
      </w:r>
      <w:r w:rsidR="00622194" w:rsidRPr="005F74C7">
        <w:rPr>
          <w:rFonts w:ascii="Sakkal Majalla" w:hAnsi="Sakkal Majalla" w:cs="Sakkal Majalla"/>
          <w:sz w:val="28"/>
          <w:szCs w:val="28"/>
          <w:rtl/>
          <w:lang w:bidi="ar-DZ"/>
        </w:rPr>
        <w:t>خلال فترة الدراسة</w:t>
      </w:r>
      <w:r w:rsidR="00D673B9" w:rsidRPr="005F74C7">
        <w:rPr>
          <w:rFonts w:ascii="Sakkal Majalla" w:hAnsi="Sakkal Majalla" w:cs="Sakkal Majalla"/>
          <w:sz w:val="28"/>
          <w:szCs w:val="28"/>
          <w:rtl/>
          <w:lang w:bidi="ar-DZ"/>
        </w:rPr>
        <w:t xml:space="preserve"> نسبة</w:t>
      </w:r>
      <w:r w:rsidR="00622194" w:rsidRPr="005F74C7">
        <w:rPr>
          <w:rFonts w:ascii="Sakkal Majalla" w:hAnsi="Sakkal Majalla" w:cs="Sakkal Majalla"/>
          <w:sz w:val="28"/>
          <w:szCs w:val="28"/>
          <w:rtl/>
          <w:lang w:bidi="ar-DZ"/>
        </w:rPr>
        <w:t xml:space="preserve"> </w:t>
      </w:r>
      <w:r w:rsidR="00622194" w:rsidRPr="005F74C7">
        <w:rPr>
          <w:rFonts w:ascii="Sakkal Majalla" w:hAnsi="Sakkal Majalla" w:cs="Sakkal Majalla"/>
          <w:sz w:val="28"/>
          <w:szCs w:val="28"/>
          <w:lang w:bidi="ar-DZ"/>
        </w:rPr>
        <w:t>%</w:t>
      </w:r>
      <w:r w:rsidR="00632426" w:rsidRPr="005F74C7">
        <w:rPr>
          <w:rFonts w:ascii="Sakkal Majalla" w:hAnsi="Sakkal Majalla" w:cs="Sakkal Majalla"/>
          <w:sz w:val="28"/>
          <w:szCs w:val="28"/>
          <w:lang w:bidi="ar-DZ"/>
        </w:rPr>
        <w:t>39</w:t>
      </w:r>
      <w:r w:rsidR="00622194" w:rsidRPr="005F74C7">
        <w:rPr>
          <w:rFonts w:ascii="Sakkal Majalla" w:hAnsi="Sakkal Majalla" w:cs="Sakkal Majalla"/>
          <w:sz w:val="28"/>
          <w:szCs w:val="28"/>
          <w:rtl/>
          <w:lang w:bidi="ar-DZ"/>
        </w:rPr>
        <w:t xml:space="preserve">، </w:t>
      </w:r>
      <w:r w:rsidR="006B660C" w:rsidRPr="005F74C7">
        <w:rPr>
          <w:rFonts w:ascii="Sakkal Majalla" w:hAnsi="Sakkal Majalla" w:cs="Sakkal Majalla"/>
          <w:sz w:val="28"/>
          <w:szCs w:val="28"/>
          <w:rtl/>
          <w:lang w:bidi="ar-DZ"/>
        </w:rPr>
        <w:t>ترتب</w:t>
      </w:r>
      <w:r w:rsidR="00622194" w:rsidRPr="005F74C7">
        <w:rPr>
          <w:rFonts w:ascii="Sakkal Majalla" w:hAnsi="Sakkal Majalla" w:cs="Sakkal Majalla"/>
          <w:sz w:val="28"/>
          <w:szCs w:val="28"/>
          <w:rtl/>
          <w:lang w:bidi="ar-DZ"/>
        </w:rPr>
        <w:t xml:space="preserve"> عنه تبعية </w:t>
      </w:r>
      <w:r w:rsidR="00BA23AA" w:rsidRPr="005F74C7">
        <w:rPr>
          <w:rFonts w:ascii="Sakkal Majalla" w:hAnsi="Sakkal Majalla" w:cs="Sakkal Majalla"/>
          <w:sz w:val="28"/>
          <w:szCs w:val="28"/>
          <w:rtl/>
          <w:lang w:bidi="ar-DZ"/>
        </w:rPr>
        <w:t>شديدة للواردات الخارجية من هذ</w:t>
      </w:r>
      <w:r w:rsidR="004259CC" w:rsidRPr="005F74C7">
        <w:rPr>
          <w:rFonts w:ascii="Sakkal Majalla" w:hAnsi="Sakkal Majalla" w:cs="Sakkal Majalla"/>
          <w:sz w:val="28"/>
          <w:szCs w:val="28"/>
          <w:rtl/>
          <w:lang w:bidi="ar-DZ"/>
        </w:rPr>
        <w:t>ا</w:t>
      </w:r>
      <w:r w:rsidR="00BA23AA" w:rsidRPr="005F74C7">
        <w:rPr>
          <w:rFonts w:ascii="Sakkal Majalla" w:hAnsi="Sakkal Majalla" w:cs="Sakkal Majalla"/>
          <w:sz w:val="28"/>
          <w:szCs w:val="28"/>
          <w:rtl/>
          <w:lang w:bidi="ar-DZ"/>
        </w:rPr>
        <w:t xml:space="preserve"> </w:t>
      </w:r>
      <w:r w:rsidR="004259CC" w:rsidRPr="005F74C7">
        <w:rPr>
          <w:rFonts w:ascii="Sakkal Majalla" w:hAnsi="Sakkal Majalla" w:cs="Sakkal Majalla"/>
          <w:sz w:val="28"/>
          <w:szCs w:val="28"/>
          <w:rtl/>
          <w:lang w:bidi="ar-DZ"/>
        </w:rPr>
        <w:t xml:space="preserve">المنتوج الزراعي </w:t>
      </w:r>
      <w:r w:rsidR="00BA23AA" w:rsidRPr="005F74C7">
        <w:rPr>
          <w:rFonts w:ascii="Sakkal Majalla" w:hAnsi="Sakkal Majalla" w:cs="Sakkal Majalla"/>
          <w:sz w:val="28"/>
          <w:szCs w:val="28"/>
          <w:rtl/>
          <w:lang w:bidi="ar-DZ"/>
        </w:rPr>
        <w:t xml:space="preserve">الاستراتيجي </w:t>
      </w:r>
      <w:r w:rsidR="006462BB" w:rsidRPr="005F74C7">
        <w:rPr>
          <w:rFonts w:ascii="Sakkal Majalla" w:hAnsi="Sakkal Majalla" w:cs="Sakkal Majalla"/>
          <w:sz w:val="28"/>
          <w:szCs w:val="28"/>
          <w:rtl/>
          <w:lang w:bidi="ar-DZ"/>
        </w:rPr>
        <w:t xml:space="preserve">بلغت نسبة </w:t>
      </w:r>
      <w:r w:rsidR="00BA23AA" w:rsidRPr="005F74C7">
        <w:rPr>
          <w:rFonts w:ascii="Sakkal Majalla" w:hAnsi="Sakkal Majalla" w:cs="Sakkal Majalla"/>
          <w:sz w:val="28"/>
          <w:szCs w:val="28"/>
          <w:lang w:bidi="ar-DZ"/>
        </w:rPr>
        <w:t>%</w:t>
      </w:r>
      <w:r w:rsidR="006462BB" w:rsidRPr="005F74C7">
        <w:rPr>
          <w:rFonts w:ascii="Sakkal Majalla" w:hAnsi="Sakkal Majalla" w:cs="Sakkal Majalla"/>
          <w:sz w:val="28"/>
          <w:szCs w:val="28"/>
          <w:lang w:bidi="ar-DZ"/>
        </w:rPr>
        <w:t>81</w:t>
      </w:r>
      <w:r w:rsidR="00BA23AA" w:rsidRPr="005F74C7">
        <w:rPr>
          <w:rFonts w:ascii="Sakkal Majalla" w:hAnsi="Sakkal Majalla" w:cs="Sakkal Majalla"/>
          <w:sz w:val="28"/>
          <w:szCs w:val="28"/>
          <w:rtl/>
          <w:lang w:bidi="ar-DZ"/>
        </w:rPr>
        <w:t xml:space="preserve"> </w:t>
      </w:r>
      <w:r w:rsidR="006462BB" w:rsidRPr="005F74C7">
        <w:rPr>
          <w:rFonts w:ascii="Sakkal Majalla" w:hAnsi="Sakkal Majalla" w:cs="Sakkal Majalla"/>
          <w:sz w:val="28"/>
          <w:szCs w:val="28"/>
          <w:rtl/>
          <w:lang w:bidi="ar-DZ"/>
        </w:rPr>
        <w:t>مع نهاية 2016.</w:t>
      </w:r>
    </w:p>
    <w:p w:rsidR="00806861" w:rsidRPr="005F74C7" w:rsidRDefault="00475DEC" w:rsidP="009312C5">
      <w:pPr>
        <w:bidi/>
        <w:spacing w:after="80" w:line="240" w:lineRule="auto"/>
        <w:ind w:firstLine="284"/>
        <w:jc w:val="both"/>
        <w:rPr>
          <w:rFonts w:ascii="Sakkal Majalla" w:hAnsi="Sakkal Majalla" w:cs="Sakkal Majalla"/>
          <w:sz w:val="28"/>
          <w:szCs w:val="28"/>
          <w:rtl/>
          <w:lang w:bidi="ar-DZ"/>
        </w:rPr>
      </w:pPr>
      <w:r w:rsidRPr="005F74C7">
        <w:rPr>
          <w:rFonts w:ascii="Sakkal Majalla" w:hAnsi="Sakkal Majalla" w:cs="Sakkal Majalla"/>
          <w:sz w:val="28"/>
          <w:szCs w:val="28"/>
          <w:rtl/>
          <w:lang w:bidi="ar-DZ"/>
        </w:rPr>
        <w:t xml:space="preserve">وتبعا لما سبق، </w:t>
      </w:r>
      <w:r w:rsidR="00153F78" w:rsidRPr="005F74C7">
        <w:rPr>
          <w:rFonts w:ascii="Sakkal Majalla" w:hAnsi="Sakkal Majalla" w:cs="Sakkal Majalla"/>
          <w:sz w:val="28"/>
          <w:szCs w:val="28"/>
          <w:rtl/>
          <w:lang w:bidi="ar-DZ"/>
        </w:rPr>
        <w:t xml:space="preserve">توصلنا من خلال دراستنا </w:t>
      </w:r>
      <w:r w:rsidR="002B4D59" w:rsidRPr="005F74C7">
        <w:rPr>
          <w:rFonts w:ascii="Sakkal Majalla" w:hAnsi="Sakkal Majalla" w:cs="Sakkal Majalla"/>
          <w:sz w:val="28"/>
          <w:szCs w:val="28"/>
          <w:rtl/>
          <w:lang w:bidi="ar-DZ"/>
        </w:rPr>
        <w:t>لواقع مقومات</w:t>
      </w:r>
      <w:r w:rsidR="00850902" w:rsidRPr="005F74C7">
        <w:rPr>
          <w:rFonts w:ascii="Sakkal Majalla" w:hAnsi="Sakkal Majalla" w:cs="Sakkal Majalla"/>
          <w:sz w:val="28"/>
          <w:szCs w:val="28"/>
          <w:rtl/>
          <w:lang w:bidi="ar-DZ"/>
        </w:rPr>
        <w:t xml:space="preserve"> الأمن الغذائي </w:t>
      </w:r>
      <w:r w:rsidR="002B4D59" w:rsidRPr="005F74C7">
        <w:rPr>
          <w:rFonts w:ascii="Sakkal Majalla" w:hAnsi="Sakkal Majalla" w:cs="Sakkal Majalla"/>
          <w:sz w:val="28"/>
          <w:szCs w:val="28"/>
          <w:rtl/>
          <w:lang w:bidi="ar-DZ"/>
        </w:rPr>
        <w:t xml:space="preserve">في الجزائر </w:t>
      </w:r>
      <w:r w:rsidR="001C7498" w:rsidRPr="005F74C7">
        <w:rPr>
          <w:rFonts w:ascii="Sakkal Majalla" w:hAnsi="Sakkal Majalla" w:cs="Sakkal Majalla"/>
          <w:sz w:val="28"/>
          <w:szCs w:val="28"/>
          <w:rtl/>
          <w:lang w:bidi="ar-DZ"/>
        </w:rPr>
        <w:t>المتمثلة</w:t>
      </w:r>
      <w:r w:rsidR="002F4A96" w:rsidRPr="005F74C7">
        <w:rPr>
          <w:rFonts w:ascii="Sakkal Majalla" w:hAnsi="Sakkal Majalla" w:cs="Sakkal Majalla"/>
          <w:sz w:val="28"/>
          <w:szCs w:val="28"/>
          <w:rtl/>
          <w:lang w:bidi="ar-DZ"/>
        </w:rPr>
        <w:t xml:space="preserve"> </w:t>
      </w:r>
      <w:r w:rsidR="008312A2" w:rsidRPr="005F74C7">
        <w:rPr>
          <w:rFonts w:ascii="Sakkal Majalla" w:hAnsi="Sakkal Majalla" w:cs="Sakkal Majalla"/>
          <w:sz w:val="28"/>
          <w:szCs w:val="28"/>
          <w:rtl/>
          <w:lang w:bidi="ar-DZ"/>
        </w:rPr>
        <w:t xml:space="preserve">أساسا </w:t>
      </w:r>
      <w:r w:rsidR="001C7498" w:rsidRPr="005F74C7">
        <w:rPr>
          <w:rFonts w:ascii="Sakkal Majalla" w:hAnsi="Sakkal Majalla" w:cs="Sakkal Majalla"/>
          <w:sz w:val="28"/>
          <w:szCs w:val="28"/>
          <w:rtl/>
          <w:lang w:bidi="ar-DZ"/>
        </w:rPr>
        <w:t xml:space="preserve">في </w:t>
      </w:r>
      <w:r w:rsidR="00F42715" w:rsidRPr="005F74C7">
        <w:rPr>
          <w:rFonts w:ascii="Sakkal Majalla" w:hAnsi="Sakkal Majalla" w:cs="Sakkal Majalla"/>
          <w:sz w:val="28"/>
          <w:szCs w:val="28"/>
          <w:rtl/>
          <w:lang w:bidi="ar-DZ"/>
        </w:rPr>
        <w:t>عوامل</w:t>
      </w:r>
      <w:r w:rsidR="00246953" w:rsidRPr="005F74C7">
        <w:rPr>
          <w:rFonts w:ascii="Sakkal Majalla" w:hAnsi="Sakkal Majalla" w:cs="Sakkal Majalla"/>
          <w:sz w:val="28"/>
          <w:szCs w:val="28"/>
          <w:rtl/>
          <w:lang w:bidi="ar-DZ"/>
        </w:rPr>
        <w:t xml:space="preserve"> الإنتاج الزراعي </w:t>
      </w:r>
      <w:r w:rsidR="00F42715" w:rsidRPr="005F74C7">
        <w:rPr>
          <w:rFonts w:ascii="Sakkal Majalla" w:hAnsi="Sakkal Majalla" w:cs="Sakkal Majalla"/>
          <w:sz w:val="28"/>
          <w:szCs w:val="28"/>
          <w:rtl/>
          <w:lang w:bidi="ar-DZ"/>
        </w:rPr>
        <w:t xml:space="preserve">من موارد طبيعية وبشرية ومالية </w:t>
      </w:r>
      <w:r w:rsidR="00D755DB" w:rsidRPr="005F74C7">
        <w:rPr>
          <w:rFonts w:ascii="Sakkal Majalla" w:hAnsi="Sakkal Majalla" w:cs="Sakkal Majalla"/>
          <w:sz w:val="28"/>
          <w:szCs w:val="28"/>
          <w:rtl/>
          <w:lang w:bidi="ar-DZ"/>
        </w:rPr>
        <w:t>وتقنية</w:t>
      </w:r>
      <w:r w:rsidR="00AA4500" w:rsidRPr="005F74C7">
        <w:rPr>
          <w:rFonts w:ascii="Sakkal Majalla" w:hAnsi="Sakkal Majalla" w:cs="Sakkal Majalla"/>
          <w:sz w:val="28"/>
          <w:szCs w:val="28"/>
          <w:rtl/>
          <w:lang w:bidi="ar-DZ"/>
        </w:rPr>
        <w:t xml:space="preserve">، </w:t>
      </w:r>
      <w:r w:rsidR="009312C5" w:rsidRPr="005F74C7">
        <w:rPr>
          <w:rFonts w:ascii="Sakkal Majalla" w:hAnsi="Sakkal Majalla" w:cs="Sakkal Majalla"/>
          <w:sz w:val="28"/>
          <w:szCs w:val="28"/>
          <w:rtl/>
          <w:lang w:bidi="ar-DZ"/>
        </w:rPr>
        <w:t>ب</w:t>
      </w:r>
      <w:r w:rsidR="006846C0" w:rsidRPr="005F74C7">
        <w:rPr>
          <w:rFonts w:ascii="Sakkal Majalla" w:hAnsi="Sakkal Majalla" w:cs="Sakkal Majalla"/>
          <w:sz w:val="28"/>
          <w:szCs w:val="28"/>
          <w:rtl/>
          <w:lang w:bidi="ar-DZ"/>
        </w:rPr>
        <w:t xml:space="preserve">أن </w:t>
      </w:r>
      <w:r w:rsidR="007B5C68" w:rsidRPr="005F74C7">
        <w:rPr>
          <w:rFonts w:ascii="Sakkal Majalla" w:hAnsi="Sakkal Majalla" w:cs="Sakkal Majalla"/>
          <w:sz w:val="28"/>
          <w:szCs w:val="28"/>
          <w:rtl/>
          <w:lang w:bidi="ar-DZ"/>
        </w:rPr>
        <w:t xml:space="preserve">القطاع الزراعي يواجه جملة من التحديات </w:t>
      </w:r>
      <w:r w:rsidR="009312C5" w:rsidRPr="005F74C7">
        <w:rPr>
          <w:rFonts w:ascii="Sakkal Majalla" w:hAnsi="Sakkal Majalla" w:cs="Sakkal Majalla"/>
          <w:sz w:val="28"/>
          <w:szCs w:val="28"/>
          <w:rtl/>
          <w:lang w:bidi="ar-DZ"/>
        </w:rPr>
        <w:t>أهمها ما يلي</w:t>
      </w:r>
      <w:r w:rsidR="007B5C68" w:rsidRPr="005F74C7">
        <w:rPr>
          <w:rFonts w:ascii="Sakkal Majalla" w:hAnsi="Sakkal Majalla" w:cs="Sakkal Majalla"/>
          <w:sz w:val="28"/>
          <w:szCs w:val="28"/>
          <w:rtl/>
          <w:lang w:bidi="ar-DZ"/>
        </w:rPr>
        <w:t>:</w:t>
      </w:r>
    </w:p>
    <w:p w:rsidR="00560C12" w:rsidRPr="005F74C7" w:rsidRDefault="002B1530" w:rsidP="0020037B">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صغر مساحة الأر</w:t>
      </w:r>
      <w:r w:rsidR="0020037B" w:rsidRPr="005F74C7">
        <w:rPr>
          <w:rFonts w:ascii="Sakkal Majalla" w:hAnsi="Sakkal Majalla" w:cs="Sakkal Majalla"/>
          <w:sz w:val="28"/>
          <w:szCs w:val="28"/>
          <w:rtl/>
          <w:lang w:bidi="ar-DZ"/>
        </w:rPr>
        <w:t>ا</w:t>
      </w:r>
      <w:r w:rsidRPr="005F74C7">
        <w:rPr>
          <w:rFonts w:ascii="Sakkal Majalla" w:hAnsi="Sakkal Majalla" w:cs="Sakkal Majalla"/>
          <w:sz w:val="28"/>
          <w:szCs w:val="28"/>
          <w:rtl/>
          <w:lang w:bidi="ar-DZ"/>
        </w:rPr>
        <w:t xml:space="preserve">ضي </w:t>
      </w:r>
      <w:r w:rsidR="00BF1C34" w:rsidRPr="005F74C7">
        <w:rPr>
          <w:rFonts w:ascii="Sakkal Majalla" w:hAnsi="Sakkal Majalla" w:cs="Sakkal Majalla"/>
          <w:sz w:val="28"/>
          <w:szCs w:val="28"/>
          <w:rtl/>
          <w:lang w:bidi="ar-DZ"/>
        </w:rPr>
        <w:t xml:space="preserve">الفلاحية المستغلة في الزراعة </w:t>
      </w:r>
      <w:r w:rsidR="0020037B" w:rsidRPr="005F74C7">
        <w:rPr>
          <w:rFonts w:ascii="Sakkal Majalla" w:hAnsi="Sakkal Majalla" w:cs="Sakkal Majalla"/>
          <w:sz w:val="28"/>
          <w:szCs w:val="28"/>
          <w:rtl/>
          <w:lang w:bidi="ar-DZ"/>
        </w:rPr>
        <w:t>و</w:t>
      </w:r>
      <w:r w:rsidRPr="005F74C7">
        <w:rPr>
          <w:rFonts w:ascii="Sakkal Majalla" w:hAnsi="Sakkal Majalla" w:cs="Sakkal Majalla"/>
          <w:sz w:val="28"/>
          <w:szCs w:val="28"/>
          <w:rtl/>
          <w:lang w:bidi="ar-DZ"/>
        </w:rPr>
        <w:t>المقدرة</w:t>
      </w:r>
      <w:r w:rsidR="00F95E70" w:rsidRPr="005F74C7">
        <w:rPr>
          <w:rFonts w:ascii="Sakkal Majalla" w:hAnsi="Sakkal Majalla" w:cs="Sakkal Majalla"/>
          <w:sz w:val="28"/>
          <w:szCs w:val="28"/>
          <w:rtl/>
          <w:lang w:bidi="ar-DZ"/>
        </w:rPr>
        <w:t xml:space="preserve"> بـ</w:t>
      </w:r>
      <w:r w:rsidRPr="005F74C7">
        <w:rPr>
          <w:rFonts w:ascii="Sakkal Majalla" w:hAnsi="Sakkal Majalla" w:cs="Sakkal Majalla"/>
          <w:sz w:val="28"/>
          <w:szCs w:val="28"/>
          <w:rtl/>
          <w:lang w:bidi="ar-DZ"/>
        </w:rPr>
        <w:t xml:space="preserve"> </w:t>
      </w:r>
      <w:r w:rsidR="00BF1C34" w:rsidRPr="005F74C7">
        <w:rPr>
          <w:rFonts w:ascii="Sakkal Majalla" w:hAnsi="Sakkal Majalla" w:cs="Sakkal Majalla"/>
          <w:sz w:val="28"/>
          <w:szCs w:val="28"/>
          <w:lang w:bidi="ar-DZ"/>
        </w:rPr>
        <w:t>8,4</w:t>
      </w:r>
      <w:r w:rsidRPr="005F74C7">
        <w:rPr>
          <w:rFonts w:ascii="Sakkal Majalla" w:hAnsi="Sakkal Majalla" w:cs="Sakkal Majalla"/>
          <w:sz w:val="28"/>
          <w:szCs w:val="28"/>
          <w:rtl/>
          <w:lang w:bidi="ar-DZ"/>
        </w:rPr>
        <w:t xml:space="preserve"> مليون هكتار</w:t>
      </w:r>
      <w:r w:rsidR="00817B68" w:rsidRPr="005F74C7">
        <w:rPr>
          <w:rFonts w:ascii="Sakkal Majalla" w:hAnsi="Sakkal Majalla" w:cs="Sakkal Majalla"/>
          <w:sz w:val="28"/>
          <w:szCs w:val="28"/>
          <w:rtl/>
          <w:lang w:bidi="ar-DZ"/>
        </w:rPr>
        <w:t>،</w:t>
      </w:r>
      <w:r w:rsidRPr="005F74C7">
        <w:rPr>
          <w:rFonts w:ascii="Sakkal Majalla" w:hAnsi="Sakkal Majalla" w:cs="Sakkal Majalla"/>
          <w:sz w:val="28"/>
          <w:szCs w:val="28"/>
          <w:rtl/>
          <w:lang w:bidi="ar-DZ"/>
        </w:rPr>
        <w:t xml:space="preserve"> </w:t>
      </w:r>
      <w:r w:rsidR="0020037B" w:rsidRPr="005F74C7">
        <w:rPr>
          <w:rFonts w:ascii="Sakkal Majalla" w:hAnsi="Sakkal Majalla" w:cs="Sakkal Majalla"/>
          <w:sz w:val="28"/>
          <w:szCs w:val="28"/>
          <w:rtl/>
          <w:lang w:bidi="ar-DZ"/>
        </w:rPr>
        <w:t xml:space="preserve">التي </w:t>
      </w:r>
      <w:r w:rsidR="0006502D" w:rsidRPr="005F74C7">
        <w:rPr>
          <w:rFonts w:ascii="Sakkal Majalla" w:hAnsi="Sakkal Majalla" w:cs="Sakkal Majalla"/>
          <w:sz w:val="28"/>
          <w:szCs w:val="28"/>
          <w:rtl/>
          <w:lang w:bidi="ar-DZ"/>
        </w:rPr>
        <w:t xml:space="preserve">لا تمثل سوى </w:t>
      </w:r>
      <w:r w:rsidR="0006502D" w:rsidRPr="005F74C7">
        <w:rPr>
          <w:rFonts w:ascii="Sakkal Majalla" w:hAnsi="Sakkal Majalla" w:cs="Sakkal Majalla"/>
          <w:sz w:val="28"/>
          <w:szCs w:val="28"/>
          <w:lang w:bidi="ar-DZ"/>
        </w:rPr>
        <w:t>%</w:t>
      </w:r>
      <w:r w:rsidR="00E0223F" w:rsidRPr="005F74C7">
        <w:rPr>
          <w:rFonts w:ascii="Sakkal Majalla" w:hAnsi="Sakkal Majalla" w:cs="Sakkal Majalla"/>
          <w:sz w:val="28"/>
          <w:szCs w:val="28"/>
          <w:lang w:bidi="ar-DZ"/>
        </w:rPr>
        <w:t>3,</w:t>
      </w:r>
      <w:r w:rsidR="00BF1C34" w:rsidRPr="005F74C7">
        <w:rPr>
          <w:rFonts w:ascii="Sakkal Majalla" w:hAnsi="Sakkal Majalla" w:cs="Sakkal Majalla"/>
          <w:sz w:val="28"/>
          <w:szCs w:val="28"/>
          <w:lang w:bidi="ar-DZ"/>
        </w:rPr>
        <w:t>5</w:t>
      </w:r>
      <w:r w:rsidR="0006502D" w:rsidRPr="005F74C7">
        <w:rPr>
          <w:rFonts w:ascii="Sakkal Majalla" w:hAnsi="Sakkal Majalla" w:cs="Sakkal Majalla"/>
          <w:sz w:val="28"/>
          <w:szCs w:val="28"/>
          <w:rtl/>
          <w:lang w:bidi="ar-DZ"/>
        </w:rPr>
        <w:t xml:space="preserve"> من مساحة الجزائر </w:t>
      </w:r>
      <w:r w:rsidR="003941B7" w:rsidRPr="005F74C7">
        <w:rPr>
          <w:rFonts w:ascii="Sakkal Majalla" w:hAnsi="Sakkal Majalla" w:cs="Sakkal Majalla"/>
          <w:sz w:val="28"/>
          <w:szCs w:val="28"/>
          <w:rtl/>
          <w:lang w:bidi="ar-DZ"/>
        </w:rPr>
        <w:t>مقارنة ب</w:t>
      </w:r>
      <w:r w:rsidR="00F95E70" w:rsidRPr="005F74C7">
        <w:rPr>
          <w:rFonts w:ascii="Sakkal Majalla" w:hAnsi="Sakkal Majalla" w:cs="Sakkal Majalla"/>
          <w:sz w:val="28"/>
          <w:szCs w:val="28"/>
          <w:rtl/>
          <w:lang w:bidi="ar-DZ"/>
        </w:rPr>
        <w:t xml:space="preserve">ـ </w:t>
      </w:r>
      <w:r w:rsidR="003941B7" w:rsidRPr="005F74C7">
        <w:rPr>
          <w:rFonts w:ascii="Sakkal Majalla" w:hAnsi="Sakkal Majalla" w:cs="Sakkal Majalla"/>
          <w:sz w:val="28"/>
          <w:szCs w:val="28"/>
          <w:lang w:bidi="ar-DZ"/>
        </w:rPr>
        <w:t>%</w:t>
      </w:r>
      <w:r w:rsidR="005E42CC" w:rsidRPr="005F74C7">
        <w:rPr>
          <w:rFonts w:ascii="Sakkal Majalla" w:hAnsi="Sakkal Majalla" w:cs="Sakkal Majalla"/>
          <w:sz w:val="28"/>
          <w:szCs w:val="28"/>
          <w:lang w:bidi="ar-DZ"/>
        </w:rPr>
        <w:t>18,3</w:t>
      </w:r>
      <w:r w:rsidR="00F95E70" w:rsidRPr="005F74C7">
        <w:rPr>
          <w:rFonts w:ascii="Sakkal Majalla" w:hAnsi="Sakkal Majalla" w:cs="Sakkal Majalla"/>
          <w:sz w:val="28"/>
          <w:szCs w:val="28"/>
          <w:rtl/>
          <w:lang w:bidi="ar-DZ"/>
        </w:rPr>
        <w:t xml:space="preserve"> كمعدل عالمي</w:t>
      </w:r>
      <w:r w:rsidR="003941B7" w:rsidRPr="005F74C7">
        <w:rPr>
          <w:rFonts w:ascii="Sakkal Majalla" w:hAnsi="Sakkal Majalla" w:cs="Sakkal Majalla"/>
          <w:sz w:val="28"/>
          <w:szCs w:val="28"/>
          <w:rtl/>
          <w:lang w:bidi="ar-DZ"/>
        </w:rPr>
        <w:t>.</w:t>
      </w:r>
    </w:p>
    <w:p w:rsidR="001957CD" w:rsidRPr="005F74C7" w:rsidRDefault="00560C12" w:rsidP="00867998">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lastRenderedPageBreak/>
        <w:t>تدني مساحة ال</w:t>
      </w:r>
      <w:r w:rsidR="000B5307" w:rsidRPr="005F74C7">
        <w:rPr>
          <w:rFonts w:ascii="Sakkal Majalla" w:hAnsi="Sakkal Majalla" w:cs="Sakkal Majalla"/>
          <w:sz w:val="28"/>
          <w:szCs w:val="28"/>
          <w:rtl/>
          <w:lang w:bidi="ar-DZ"/>
        </w:rPr>
        <w:t>أ</w:t>
      </w:r>
      <w:r w:rsidRPr="005F74C7">
        <w:rPr>
          <w:rFonts w:ascii="Sakkal Majalla" w:hAnsi="Sakkal Majalla" w:cs="Sakkal Majalla"/>
          <w:sz w:val="28"/>
          <w:szCs w:val="28"/>
          <w:rtl/>
          <w:lang w:bidi="ar-DZ"/>
        </w:rPr>
        <w:t xml:space="preserve">رض </w:t>
      </w:r>
      <w:r w:rsidR="000767BD" w:rsidRPr="005F74C7">
        <w:rPr>
          <w:rFonts w:ascii="Sakkal Majalla" w:hAnsi="Sakkal Majalla" w:cs="Sakkal Majalla"/>
          <w:sz w:val="28"/>
          <w:szCs w:val="28"/>
          <w:rtl/>
          <w:lang w:bidi="ar-DZ"/>
        </w:rPr>
        <w:t xml:space="preserve">الزراعية </w:t>
      </w:r>
      <w:r w:rsidR="00F140EC" w:rsidRPr="005F74C7">
        <w:rPr>
          <w:rFonts w:ascii="Sakkal Majalla" w:hAnsi="Sakkal Majalla" w:cs="Sakkal Majalla"/>
          <w:sz w:val="28"/>
          <w:szCs w:val="28"/>
          <w:rtl/>
          <w:lang w:bidi="ar-DZ"/>
        </w:rPr>
        <w:t xml:space="preserve">المجهزة بأنظمة الري </w:t>
      </w:r>
      <w:r w:rsidR="000767BD" w:rsidRPr="005F74C7">
        <w:rPr>
          <w:rFonts w:ascii="Sakkal Majalla" w:hAnsi="Sakkal Majalla" w:cs="Sakkal Majalla"/>
          <w:sz w:val="28"/>
          <w:szCs w:val="28"/>
          <w:rtl/>
          <w:lang w:bidi="ar-DZ"/>
        </w:rPr>
        <w:t xml:space="preserve">المقدرة بـ </w:t>
      </w:r>
      <w:r w:rsidR="000767BD" w:rsidRPr="005F74C7">
        <w:rPr>
          <w:rFonts w:ascii="Sakkal Majalla" w:hAnsi="Sakkal Majalla" w:cs="Sakkal Majalla"/>
          <w:sz w:val="28"/>
          <w:szCs w:val="28"/>
          <w:lang w:bidi="ar-DZ"/>
        </w:rPr>
        <w:t>1,4</w:t>
      </w:r>
      <w:r w:rsidR="000767BD" w:rsidRPr="005F74C7">
        <w:rPr>
          <w:rFonts w:ascii="Sakkal Majalla" w:hAnsi="Sakkal Majalla" w:cs="Sakkal Majalla"/>
          <w:sz w:val="28"/>
          <w:szCs w:val="28"/>
          <w:rtl/>
          <w:lang w:bidi="ar-DZ"/>
        </w:rPr>
        <w:t xml:space="preserve"> مليون هكتار</w:t>
      </w:r>
      <w:r w:rsidR="00867998" w:rsidRPr="005F74C7">
        <w:rPr>
          <w:rFonts w:ascii="Sakkal Majalla" w:hAnsi="Sakkal Majalla" w:cs="Sakkal Majalla"/>
          <w:sz w:val="28"/>
          <w:szCs w:val="28"/>
          <w:rtl/>
          <w:lang w:bidi="ar-DZ"/>
        </w:rPr>
        <w:t>،</w:t>
      </w:r>
      <w:r w:rsidR="000767BD" w:rsidRPr="005F74C7">
        <w:rPr>
          <w:rFonts w:ascii="Sakkal Majalla" w:hAnsi="Sakkal Majalla" w:cs="Sakkal Majalla"/>
          <w:sz w:val="28"/>
          <w:szCs w:val="28"/>
          <w:rtl/>
          <w:lang w:bidi="ar-DZ"/>
        </w:rPr>
        <w:t xml:space="preserve"> </w:t>
      </w:r>
      <w:r w:rsidR="00FA1FBD" w:rsidRPr="005F74C7">
        <w:rPr>
          <w:rFonts w:ascii="Sakkal Majalla" w:hAnsi="Sakkal Majalla" w:cs="Sakkal Majalla"/>
          <w:sz w:val="28"/>
          <w:szCs w:val="28"/>
          <w:rtl/>
          <w:lang w:bidi="ar-DZ"/>
        </w:rPr>
        <w:t>ب</w:t>
      </w:r>
      <w:r w:rsidR="00817B68" w:rsidRPr="005F74C7">
        <w:rPr>
          <w:rFonts w:ascii="Sakkal Majalla" w:hAnsi="Sakkal Majalla" w:cs="Sakkal Majalla"/>
          <w:sz w:val="28"/>
          <w:szCs w:val="28"/>
          <w:rtl/>
          <w:lang w:bidi="ar-DZ"/>
        </w:rPr>
        <w:t>ما يمثل</w:t>
      </w:r>
      <w:r w:rsidR="006B49DB" w:rsidRPr="005F74C7">
        <w:rPr>
          <w:rFonts w:ascii="Sakkal Majalla" w:hAnsi="Sakkal Majalla" w:cs="Sakkal Majalla"/>
          <w:sz w:val="28"/>
          <w:szCs w:val="28"/>
          <w:rtl/>
          <w:lang w:bidi="ar-DZ"/>
        </w:rPr>
        <w:t xml:space="preserve"> </w:t>
      </w:r>
      <w:r w:rsidR="000767BD" w:rsidRPr="005F74C7">
        <w:rPr>
          <w:rFonts w:ascii="Sakkal Majalla" w:hAnsi="Sakkal Majalla" w:cs="Sakkal Majalla"/>
          <w:sz w:val="28"/>
          <w:szCs w:val="28"/>
          <w:lang w:bidi="ar-DZ"/>
        </w:rPr>
        <w:t>%</w:t>
      </w:r>
      <w:r w:rsidR="005308AB" w:rsidRPr="005F74C7">
        <w:rPr>
          <w:rFonts w:ascii="Sakkal Majalla" w:hAnsi="Sakkal Majalla" w:cs="Sakkal Majalla"/>
          <w:sz w:val="28"/>
          <w:szCs w:val="28"/>
          <w:lang w:bidi="ar-DZ"/>
        </w:rPr>
        <w:t>16,1</w:t>
      </w:r>
      <w:r w:rsidR="000767BD" w:rsidRPr="005F74C7">
        <w:rPr>
          <w:rFonts w:ascii="Sakkal Majalla" w:hAnsi="Sakkal Majalla" w:cs="Sakkal Majalla"/>
          <w:sz w:val="28"/>
          <w:szCs w:val="28"/>
          <w:rtl/>
          <w:lang w:bidi="ar-DZ"/>
        </w:rPr>
        <w:t xml:space="preserve"> من مساحة </w:t>
      </w:r>
      <w:r w:rsidR="005308AB" w:rsidRPr="005F74C7">
        <w:rPr>
          <w:rFonts w:ascii="Sakkal Majalla" w:hAnsi="Sakkal Majalla" w:cs="Sakkal Majalla"/>
          <w:sz w:val="28"/>
          <w:szCs w:val="28"/>
          <w:rtl/>
          <w:lang w:bidi="ar-DZ"/>
        </w:rPr>
        <w:t>الأرض الزراعية</w:t>
      </w:r>
      <w:r w:rsidR="000767BD" w:rsidRPr="005F74C7">
        <w:rPr>
          <w:rFonts w:ascii="Sakkal Majalla" w:hAnsi="Sakkal Majalla" w:cs="Sakkal Majalla"/>
          <w:sz w:val="28"/>
          <w:szCs w:val="28"/>
          <w:rtl/>
          <w:lang w:bidi="ar-DZ"/>
        </w:rPr>
        <w:t xml:space="preserve"> مقارنة بـ </w:t>
      </w:r>
      <w:r w:rsidR="00082DDE" w:rsidRPr="005F74C7">
        <w:rPr>
          <w:rFonts w:ascii="Sakkal Majalla" w:hAnsi="Sakkal Majalla" w:cs="Sakkal Majalla"/>
          <w:sz w:val="28"/>
          <w:szCs w:val="28"/>
          <w:lang w:bidi="ar-DZ"/>
        </w:rPr>
        <w:t>%</w:t>
      </w:r>
      <w:r w:rsidR="005308AB" w:rsidRPr="005F74C7">
        <w:rPr>
          <w:rFonts w:ascii="Sakkal Majalla" w:hAnsi="Sakkal Majalla" w:cs="Sakkal Majalla"/>
          <w:sz w:val="28"/>
          <w:szCs w:val="28"/>
          <w:lang w:bidi="ar-DZ"/>
        </w:rPr>
        <w:t>27</w:t>
      </w:r>
      <w:r w:rsidR="00082DDE" w:rsidRPr="005F74C7">
        <w:rPr>
          <w:rFonts w:ascii="Sakkal Majalla" w:hAnsi="Sakkal Majalla" w:cs="Sakkal Majalla"/>
          <w:sz w:val="28"/>
          <w:szCs w:val="28"/>
          <w:lang w:bidi="ar-DZ"/>
        </w:rPr>
        <w:t>,</w:t>
      </w:r>
      <w:r w:rsidR="005308AB" w:rsidRPr="005F74C7">
        <w:rPr>
          <w:rFonts w:ascii="Sakkal Majalla" w:hAnsi="Sakkal Majalla" w:cs="Sakkal Majalla"/>
          <w:sz w:val="28"/>
          <w:szCs w:val="28"/>
          <w:lang w:bidi="ar-DZ"/>
        </w:rPr>
        <w:t>5</w:t>
      </w:r>
      <w:r w:rsidR="00082DDE" w:rsidRPr="005F74C7">
        <w:rPr>
          <w:rFonts w:ascii="Sakkal Majalla" w:hAnsi="Sakkal Majalla" w:cs="Sakkal Majalla"/>
          <w:sz w:val="28"/>
          <w:szCs w:val="28"/>
          <w:rtl/>
          <w:lang w:bidi="ar-DZ"/>
        </w:rPr>
        <w:t xml:space="preserve"> كمعدل عالمي.</w:t>
      </w:r>
      <w:r w:rsidRPr="005F74C7">
        <w:rPr>
          <w:rFonts w:ascii="Sakkal Majalla" w:hAnsi="Sakkal Majalla" w:cs="Sakkal Majalla"/>
          <w:sz w:val="28"/>
          <w:szCs w:val="28"/>
          <w:rtl/>
          <w:lang w:bidi="ar-DZ"/>
        </w:rPr>
        <w:t xml:space="preserve"> </w:t>
      </w:r>
      <w:r w:rsidR="003941B7" w:rsidRPr="005F74C7">
        <w:rPr>
          <w:rFonts w:ascii="Sakkal Majalla" w:hAnsi="Sakkal Majalla" w:cs="Sakkal Majalla"/>
          <w:sz w:val="28"/>
          <w:szCs w:val="28"/>
          <w:rtl/>
          <w:lang w:bidi="ar-DZ"/>
        </w:rPr>
        <w:t xml:space="preserve"> </w:t>
      </w:r>
    </w:p>
    <w:p w:rsidR="00DA47C6" w:rsidRPr="005F74C7" w:rsidRDefault="00B545D4" w:rsidP="00867998">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محدودية</w:t>
      </w:r>
      <w:r w:rsidR="008D0045" w:rsidRPr="005F74C7">
        <w:rPr>
          <w:rFonts w:ascii="Sakkal Majalla" w:hAnsi="Sakkal Majalla" w:cs="Sakkal Majalla"/>
          <w:sz w:val="28"/>
          <w:szCs w:val="28"/>
          <w:rtl/>
          <w:lang w:bidi="ar-DZ"/>
        </w:rPr>
        <w:t xml:space="preserve"> الأراضي المخصصة لزراعة الحبوب المقدرة </w:t>
      </w:r>
      <w:r w:rsidR="001F502A" w:rsidRPr="005F74C7">
        <w:rPr>
          <w:rFonts w:ascii="Sakkal Majalla" w:hAnsi="Sakkal Majalla" w:cs="Sakkal Majalla"/>
          <w:sz w:val="28"/>
          <w:szCs w:val="28"/>
          <w:rtl/>
          <w:lang w:bidi="ar-DZ"/>
        </w:rPr>
        <w:t xml:space="preserve">بمتوسط </w:t>
      </w:r>
      <w:r w:rsidR="008D0045" w:rsidRPr="005F74C7">
        <w:rPr>
          <w:rFonts w:ascii="Sakkal Majalla" w:hAnsi="Sakkal Majalla" w:cs="Sakkal Majalla"/>
          <w:sz w:val="28"/>
          <w:szCs w:val="28"/>
          <w:lang w:bidi="ar-DZ"/>
        </w:rPr>
        <w:t>2,</w:t>
      </w:r>
      <w:r w:rsidR="00025FE1" w:rsidRPr="005F74C7">
        <w:rPr>
          <w:rFonts w:ascii="Sakkal Majalla" w:hAnsi="Sakkal Majalla" w:cs="Sakkal Majalla"/>
          <w:sz w:val="28"/>
          <w:szCs w:val="28"/>
          <w:lang w:bidi="ar-DZ"/>
        </w:rPr>
        <w:t>6</w:t>
      </w:r>
      <w:r w:rsidR="008D0045" w:rsidRPr="005F74C7">
        <w:rPr>
          <w:rFonts w:ascii="Sakkal Majalla" w:hAnsi="Sakkal Majalla" w:cs="Sakkal Majalla"/>
          <w:sz w:val="28"/>
          <w:szCs w:val="28"/>
          <w:rtl/>
          <w:lang w:bidi="ar-DZ"/>
        </w:rPr>
        <w:t xml:space="preserve"> مليون هكتار</w:t>
      </w:r>
      <w:r w:rsidR="00867998" w:rsidRPr="005F74C7">
        <w:rPr>
          <w:rFonts w:ascii="Sakkal Majalla" w:hAnsi="Sakkal Majalla" w:cs="Sakkal Majalla"/>
          <w:sz w:val="28"/>
          <w:szCs w:val="28"/>
          <w:rtl/>
          <w:lang w:bidi="ar-DZ"/>
        </w:rPr>
        <w:t>،</w:t>
      </w:r>
      <w:r w:rsidR="008D0045" w:rsidRPr="005F74C7">
        <w:rPr>
          <w:rFonts w:ascii="Sakkal Majalla" w:hAnsi="Sakkal Majalla" w:cs="Sakkal Majalla"/>
          <w:sz w:val="28"/>
          <w:szCs w:val="28"/>
          <w:rtl/>
          <w:lang w:bidi="ar-DZ"/>
        </w:rPr>
        <w:t xml:space="preserve"> ما يعادل </w:t>
      </w:r>
      <w:r w:rsidR="008D0045" w:rsidRPr="005F74C7">
        <w:rPr>
          <w:rFonts w:ascii="Sakkal Majalla" w:hAnsi="Sakkal Majalla" w:cs="Sakkal Majalla"/>
          <w:sz w:val="28"/>
          <w:szCs w:val="28"/>
          <w:lang w:bidi="ar-DZ"/>
        </w:rPr>
        <w:t>%5,3</w:t>
      </w:r>
      <w:r w:rsidR="001E5C20" w:rsidRPr="005F74C7">
        <w:rPr>
          <w:rFonts w:ascii="Sakkal Majalla" w:hAnsi="Sakkal Majalla" w:cs="Sakkal Majalla"/>
          <w:sz w:val="28"/>
          <w:szCs w:val="28"/>
          <w:rtl/>
          <w:lang w:bidi="ar-DZ"/>
        </w:rPr>
        <w:t xml:space="preserve"> من مساحة الرقعة </w:t>
      </w:r>
      <w:r w:rsidR="00431E93" w:rsidRPr="005F74C7">
        <w:rPr>
          <w:rFonts w:ascii="Sakkal Majalla" w:hAnsi="Sakkal Majalla" w:cs="Sakkal Majalla"/>
          <w:sz w:val="28"/>
          <w:szCs w:val="28"/>
          <w:rtl/>
          <w:lang w:bidi="ar-DZ"/>
        </w:rPr>
        <w:t>الفلاحية</w:t>
      </w:r>
      <w:r w:rsidR="001E5C20" w:rsidRPr="005F74C7">
        <w:rPr>
          <w:rFonts w:ascii="Sakkal Majalla" w:hAnsi="Sakkal Majalla" w:cs="Sakkal Majalla"/>
          <w:sz w:val="28"/>
          <w:szCs w:val="28"/>
          <w:rtl/>
          <w:lang w:bidi="ar-DZ"/>
        </w:rPr>
        <w:t xml:space="preserve"> مقابل </w:t>
      </w:r>
      <w:r w:rsidR="001E5C20" w:rsidRPr="005F74C7">
        <w:rPr>
          <w:rFonts w:ascii="Sakkal Majalla" w:hAnsi="Sakkal Majalla" w:cs="Sakkal Majalla"/>
          <w:sz w:val="28"/>
          <w:szCs w:val="28"/>
          <w:lang w:bidi="ar-DZ"/>
        </w:rPr>
        <w:t>%14,</w:t>
      </w:r>
      <w:r w:rsidR="00025FE1" w:rsidRPr="005F74C7">
        <w:rPr>
          <w:rFonts w:ascii="Sakkal Majalla" w:hAnsi="Sakkal Majalla" w:cs="Sakkal Majalla"/>
          <w:sz w:val="28"/>
          <w:szCs w:val="28"/>
          <w:lang w:bidi="ar-DZ"/>
        </w:rPr>
        <w:t>4</w:t>
      </w:r>
      <w:r w:rsidR="001E5C20" w:rsidRPr="005F74C7">
        <w:rPr>
          <w:rFonts w:ascii="Sakkal Majalla" w:hAnsi="Sakkal Majalla" w:cs="Sakkal Majalla"/>
          <w:sz w:val="28"/>
          <w:szCs w:val="28"/>
          <w:rtl/>
          <w:lang w:bidi="ar-DZ"/>
        </w:rPr>
        <w:t xml:space="preserve"> كمتوسط عالمي.</w:t>
      </w:r>
    </w:p>
    <w:p w:rsidR="001E5C20" w:rsidRPr="005F74C7" w:rsidRDefault="001E5C20" w:rsidP="00F3634C">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 xml:space="preserve">تدني </w:t>
      </w:r>
      <w:r w:rsidR="00431E93" w:rsidRPr="005F74C7">
        <w:rPr>
          <w:rFonts w:ascii="Sakkal Majalla" w:hAnsi="Sakkal Majalla" w:cs="Sakkal Majalla"/>
          <w:sz w:val="28"/>
          <w:szCs w:val="28"/>
          <w:rtl/>
          <w:lang w:bidi="ar-DZ"/>
        </w:rPr>
        <w:t>مردودية</w:t>
      </w:r>
      <w:r w:rsidRPr="005F74C7">
        <w:rPr>
          <w:rFonts w:ascii="Sakkal Majalla" w:hAnsi="Sakkal Majalla" w:cs="Sakkal Majalla"/>
          <w:sz w:val="28"/>
          <w:szCs w:val="28"/>
          <w:rtl/>
          <w:lang w:bidi="ar-DZ"/>
        </w:rPr>
        <w:t xml:space="preserve"> </w:t>
      </w:r>
      <w:r w:rsidR="00D27EC9" w:rsidRPr="005F74C7">
        <w:rPr>
          <w:rFonts w:ascii="Sakkal Majalla" w:hAnsi="Sakkal Majalla" w:cs="Sakkal Majalla"/>
          <w:sz w:val="28"/>
          <w:szCs w:val="28"/>
          <w:rtl/>
          <w:lang w:bidi="ar-DZ"/>
        </w:rPr>
        <w:t>محاصيل زراعة الحبوب المقدرة بما يقارب 15 قنطار في الهكتار الواحد، مقابل 3</w:t>
      </w:r>
      <w:r w:rsidR="00AD5185" w:rsidRPr="005F74C7">
        <w:rPr>
          <w:rFonts w:ascii="Sakkal Majalla" w:hAnsi="Sakkal Majalla" w:cs="Sakkal Majalla"/>
          <w:sz w:val="28"/>
          <w:szCs w:val="28"/>
          <w:rtl/>
          <w:lang w:bidi="ar-DZ"/>
        </w:rPr>
        <w:t>6</w:t>
      </w:r>
      <w:r w:rsidR="00D27EC9" w:rsidRPr="005F74C7">
        <w:rPr>
          <w:rFonts w:ascii="Sakkal Majalla" w:hAnsi="Sakkal Majalla" w:cs="Sakkal Majalla"/>
          <w:sz w:val="28"/>
          <w:szCs w:val="28"/>
          <w:rtl/>
          <w:lang w:bidi="ar-DZ"/>
        </w:rPr>
        <w:t xml:space="preserve"> قنطار كمعدل عالمي، و</w:t>
      </w:r>
      <w:r w:rsidR="00F3634C" w:rsidRPr="005F74C7">
        <w:rPr>
          <w:rFonts w:ascii="Sakkal Majalla" w:hAnsi="Sakkal Majalla" w:cs="Sakkal Majalla"/>
          <w:sz w:val="28"/>
          <w:szCs w:val="28"/>
          <w:rtl/>
          <w:lang w:bidi="ar-DZ"/>
        </w:rPr>
        <w:t xml:space="preserve">بما يفوق </w:t>
      </w:r>
      <w:r w:rsidR="00AD5185" w:rsidRPr="005F74C7">
        <w:rPr>
          <w:rFonts w:ascii="Sakkal Majalla" w:hAnsi="Sakkal Majalla" w:cs="Sakkal Majalla"/>
          <w:sz w:val="28"/>
          <w:szCs w:val="28"/>
          <w:rtl/>
          <w:lang w:bidi="ar-DZ"/>
        </w:rPr>
        <w:t>75</w:t>
      </w:r>
      <w:r w:rsidR="00431E93" w:rsidRPr="005F74C7">
        <w:rPr>
          <w:rFonts w:ascii="Sakkal Majalla" w:hAnsi="Sakkal Majalla" w:cs="Sakkal Majalla"/>
          <w:sz w:val="28"/>
          <w:szCs w:val="28"/>
          <w:rtl/>
          <w:lang w:bidi="ar-DZ"/>
        </w:rPr>
        <w:t xml:space="preserve"> قنطار </w:t>
      </w:r>
      <w:r w:rsidR="008924A2" w:rsidRPr="005F74C7">
        <w:rPr>
          <w:rFonts w:ascii="Sakkal Majalla" w:hAnsi="Sakkal Majalla" w:cs="Sakkal Majalla"/>
          <w:sz w:val="28"/>
          <w:szCs w:val="28"/>
          <w:rtl/>
          <w:lang w:bidi="ar-DZ"/>
        </w:rPr>
        <w:t xml:space="preserve">للهكتار </w:t>
      </w:r>
      <w:r w:rsidR="00431E93" w:rsidRPr="005F74C7">
        <w:rPr>
          <w:rFonts w:ascii="Sakkal Majalla" w:hAnsi="Sakkal Majalla" w:cs="Sakkal Majalla"/>
          <w:sz w:val="28"/>
          <w:szCs w:val="28"/>
          <w:rtl/>
          <w:lang w:bidi="ar-DZ"/>
        </w:rPr>
        <w:t>في فرنسا.</w:t>
      </w:r>
    </w:p>
    <w:p w:rsidR="002D59E9" w:rsidRPr="005F74C7" w:rsidRDefault="002D59E9" w:rsidP="00E53315">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الحاجة إلى المزيد من الاستثمار في البنية التحتية الزراعية وتطوير الري بهدف مواجهة التقلبات في هطول الأمطار وسوء توزعها</w:t>
      </w:r>
      <w:r w:rsidR="007243AD" w:rsidRPr="005F74C7">
        <w:rPr>
          <w:rFonts w:ascii="Sakkal Majalla" w:hAnsi="Sakkal Majalla" w:cs="Sakkal Majalla"/>
          <w:sz w:val="28"/>
          <w:szCs w:val="28"/>
          <w:rtl/>
          <w:lang w:bidi="ar-DZ"/>
        </w:rPr>
        <w:t>، وهذا</w:t>
      </w:r>
      <w:r w:rsidRPr="005F74C7">
        <w:rPr>
          <w:rFonts w:ascii="Sakkal Majalla" w:hAnsi="Sakkal Majalla" w:cs="Sakkal Majalla"/>
          <w:sz w:val="28"/>
          <w:szCs w:val="28"/>
          <w:rtl/>
          <w:lang w:bidi="ar-DZ"/>
        </w:rPr>
        <w:t xml:space="preserve"> في ظل هيمنة الزراعة المطرية بما يقارب </w:t>
      </w:r>
      <w:r w:rsidRPr="005F74C7">
        <w:rPr>
          <w:rFonts w:ascii="Sakkal Majalla" w:hAnsi="Sakkal Majalla" w:cs="Sakkal Majalla"/>
          <w:sz w:val="28"/>
          <w:szCs w:val="28"/>
          <w:lang w:bidi="ar-DZ"/>
        </w:rPr>
        <w:t>%84</w:t>
      </w:r>
      <w:r w:rsidRPr="005F74C7">
        <w:rPr>
          <w:rFonts w:ascii="Sakkal Majalla" w:hAnsi="Sakkal Majalla" w:cs="Sakkal Majalla"/>
          <w:sz w:val="28"/>
          <w:szCs w:val="28"/>
          <w:rtl/>
          <w:lang w:bidi="ar-DZ"/>
        </w:rPr>
        <w:t xml:space="preserve"> من مساحة الأراضي الزراعية، مع ضرورة ترشيد استخدام المياه الزراعية بالنظر إلى تصنيف الجزائر ضمن البلدان الفقيرة مائيا، حيث يعد القطاع الزراعي من الأكثر القطاعات استهلاكا للمياه بنسبة </w:t>
      </w:r>
      <w:r w:rsidRPr="005F74C7">
        <w:rPr>
          <w:rFonts w:ascii="Sakkal Majalla" w:hAnsi="Sakkal Majalla" w:cs="Sakkal Majalla"/>
          <w:sz w:val="28"/>
          <w:szCs w:val="28"/>
          <w:lang w:bidi="ar-DZ"/>
        </w:rPr>
        <w:t>%67</w:t>
      </w:r>
      <w:r w:rsidRPr="005F74C7">
        <w:rPr>
          <w:rFonts w:ascii="Sakkal Majalla" w:hAnsi="Sakkal Majalla" w:cs="Sakkal Majalla"/>
          <w:sz w:val="28"/>
          <w:szCs w:val="28"/>
          <w:rtl/>
          <w:lang w:bidi="ar-DZ"/>
        </w:rPr>
        <w:t xml:space="preserve"> من الثروة المائية المتاحة، وذلك بسبب هيمنة استعمال الأساليب السقي التقليدية والافتقار إلى أنظمة الري الحديثة. </w:t>
      </w:r>
    </w:p>
    <w:p w:rsidR="009D1DF3" w:rsidRPr="005F74C7" w:rsidRDefault="00557A20" w:rsidP="0052487E">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 xml:space="preserve">الاستخدام </w:t>
      </w:r>
      <w:r w:rsidR="001B6CEE" w:rsidRPr="005F74C7">
        <w:rPr>
          <w:rFonts w:ascii="Sakkal Majalla" w:hAnsi="Sakkal Majalla" w:cs="Sakkal Majalla"/>
          <w:sz w:val="28"/>
          <w:szCs w:val="28"/>
          <w:rtl/>
          <w:lang w:bidi="ar-DZ"/>
        </w:rPr>
        <w:t>الضعيف ل</w:t>
      </w:r>
      <w:r w:rsidR="00C85784" w:rsidRPr="005F74C7">
        <w:rPr>
          <w:rFonts w:ascii="Sakkal Majalla" w:hAnsi="Sakkal Majalla" w:cs="Sakkal Majalla"/>
          <w:sz w:val="28"/>
          <w:szCs w:val="28"/>
          <w:rtl/>
          <w:lang w:bidi="ar-DZ"/>
        </w:rPr>
        <w:t xml:space="preserve">لأسمدة </w:t>
      </w:r>
      <w:r w:rsidRPr="005F74C7">
        <w:rPr>
          <w:rFonts w:ascii="Sakkal Majalla" w:hAnsi="Sakkal Majalla" w:cs="Sakkal Majalla"/>
          <w:sz w:val="28"/>
          <w:szCs w:val="28"/>
          <w:rtl/>
          <w:lang w:bidi="ar-DZ"/>
        </w:rPr>
        <w:t>باعتبارها أحد العوامل الأساسية</w:t>
      </w:r>
      <w:r w:rsidR="001B6CEE" w:rsidRPr="005F74C7">
        <w:rPr>
          <w:rFonts w:ascii="Sakkal Majalla" w:hAnsi="Sakkal Majalla" w:cs="Sakkal Majalla"/>
          <w:sz w:val="28"/>
          <w:szCs w:val="28"/>
          <w:rtl/>
          <w:lang w:bidi="ar-DZ"/>
        </w:rPr>
        <w:t xml:space="preserve"> لزيادة الإنتاجية، </w:t>
      </w:r>
      <w:r w:rsidR="0052487E" w:rsidRPr="005F74C7">
        <w:rPr>
          <w:rFonts w:ascii="Sakkal Majalla" w:hAnsi="Sakkal Majalla" w:cs="Sakkal Majalla"/>
          <w:sz w:val="28"/>
          <w:szCs w:val="28"/>
          <w:rtl/>
          <w:lang w:bidi="ar-DZ"/>
        </w:rPr>
        <w:t>الذي</w:t>
      </w:r>
      <w:r w:rsidR="00CD68A4" w:rsidRPr="005F74C7">
        <w:rPr>
          <w:rFonts w:ascii="Sakkal Majalla" w:hAnsi="Sakkal Majalla" w:cs="Sakkal Majalla"/>
          <w:sz w:val="28"/>
          <w:szCs w:val="28"/>
          <w:rtl/>
          <w:lang w:bidi="ar-DZ"/>
        </w:rPr>
        <w:t xml:space="preserve"> لم يبلغ</w:t>
      </w:r>
      <w:r w:rsidR="00E53315" w:rsidRPr="005F74C7">
        <w:rPr>
          <w:rFonts w:ascii="Sakkal Majalla" w:hAnsi="Sakkal Majalla" w:cs="Sakkal Majalla"/>
          <w:sz w:val="28"/>
          <w:szCs w:val="28"/>
          <w:rtl/>
          <w:lang w:bidi="ar-DZ"/>
        </w:rPr>
        <w:t xml:space="preserve"> </w:t>
      </w:r>
      <w:r w:rsidR="0052487E" w:rsidRPr="005F74C7">
        <w:rPr>
          <w:rFonts w:ascii="Sakkal Majalla" w:hAnsi="Sakkal Majalla" w:cs="Sakkal Majalla"/>
          <w:sz w:val="28"/>
          <w:szCs w:val="28"/>
          <w:rtl/>
          <w:lang w:bidi="ar-DZ"/>
        </w:rPr>
        <w:t xml:space="preserve">في الفترة </w:t>
      </w:r>
      <w:r w:rsidR="00E53315" w:rsidRPr="005F74C7">
        <w:rPr>
          <w:rFonts w:ascii="Sakkal Majalla" w:hAnsi="Sakkal Majalla" w:cs="Sakkal Majalla"/>
          <w:sz w:val="28"/>
          <w:szCs w:val="28"/>
          <w:rtl/>
          <w:lang w:bidi="ar-DZ"/>
        </w:rPr>
        <w:t>متوسط</w:t>
      </w:r>
      <w:r w:rsidR="00CD68A4" w:rsidRPr="005F74C7">
        <w:rPr>
          <w:rFonts w:ascii="Sakkal Majalla" w:hAnsi="Sakkal Majalla" w:cs="Sakkal Majalla"/>
          <w:sz w:val="28"/>
          <w:szCs w:val="28"/>
          <w:rtl/>
          <w:lang w:bidi="ar-DZ"/>
        </w:rPr>
        <w:t xml:space="preserve"> </w:t>
      </w:r>
      <w:r w:rsidR="005D562B" w:rsidRPr="005F74C7">
        <w:rPr>
          <w:rFonts w:ascii="Sakkal Majalla" w:hAnsi="Sakkal Majalla" w:cs="Sakkal Majalla"/>
          <w:sz w:val="28"/>
          <w:szCs w:val="28"/>
          <w:rtl/>
          <w:lang w:bidi="ar-DZ"/>
        </w:rPr>
        <w:t>25</w:t>
      </w:r>
      <w:r w:rsidR="009D1DF3" w:rsidRPr="005F74C7">
        <w:rPr>
          <w:rFonts w:ascii="Sakkal Majalla" w:hAnsi="Sakkal Majalla" w:cs="Sakkal Majalla"/>
          <w:sz w:val="28"/>
          <w:szCs w:val="28"/>
          <w:rtl/>
          <w:lang w:bidi="ar-DZ"/>
        </w:rPr>
        <w:t xml:space="preserve"> </w:t>
      </w:r>
      <w:r w:rsidR="005D562B" w:rsidRPr="005F74C7">
        <w:rPr>
          <w:rFonts w:ascii="Sakkal Majalla" w:hAnsi="Sakkal Majalla" w:cs="Sakkal Majalla"/>
          <w:sz w:val="28"/>
          <w:szCs w:val="28"/>
          <w:rtl/>
          <w:lang w:bidi="ar-DZ"/>
        </w:rPr>
        <w:t>كغ في الهكتار الواحد مقابل 136 كغ للهكتار كمعدل عالمي.</w:t>
      </w:r>
    </w:p>
    <w:p w:rsidR="005E2D30" w:rsidRPr="005F74C7" w:rsidRDefault="003A2E40" w:rsidP="005E2D30">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 xml:space="preserve">التخلف الكبير في مجال </w:t>
      </w:r>
      <w:r w:rsidR="00A04717" w:rsidRPr="005F74C7">
        <w:rPr>
          <w:rFonts w:ascii="Sakkal Majalla" w:hAnsi="Sakkal Majalla" w:cs="Sakkal Majalla"/>
          <w:sz w:val="28"/>
          <w:szCs w:val="28"/>
          <w:rtl/>
          <w:lang w:bidi="ar-DZ"/>
        </w:rPr>
        <w:t xml:space="preserve">توظيف </w:t>
      </w:r>
      <w:r w:rsidRPr="005F74C7">
        <w:rPr>
          <w:rFonts w:ascii="Sakkal Majalla" w:hAnsi="Sakkal Majalla" w:cs="Sakkal Majalla"/>
          <w:sz w:val="28"/>
          <w:szCs w:val="28"/>
          <w:rtl/>
          <w:lang w:bidi="ar-DZ"/>
        </w:rPr>
        <w:t>ا</w:t>
      </w:r>
      <w:r w:rsidR="00A04717" w:rsidRPr="005F74C7">
        <w:rPr>
          <w:rFonts w:ascii="Sakkal Majalla" w:hAnsi="Sakkal Majalla" w:cs="Sakkal Majalla"/>
          <w:sz w:val="28"/>
          <w:szCs w:val="28"/>
          <w:rtl/>
          <w:lang w:bidi="ar-DZ"/>
        </w:rPr>
        <w:t>ل</w:t>
      </w:r>
      <w:r w:rsidRPr="005F74C7">
        <w:rPr>
          <w:rFonts w:ascii="Sakkal Majalla" w:hAnsi="Sakkal Majalla" w:cs="Sakkal Majalla"/>
          <w:sz w:val="28"/>
          <w:szCs w:val="28"/>
          <w:rtl/>
          <w:lang w:bidi="ar-DZ"/>
        </w:rPr>
        <w:t>م</w:t>
      </w:r>
      <w:r w:rsidR="00A04717" w:rsidRPr="005F74C7">
        <w:rPr>
          <w:rFonts w:ascii="Sakkal Majalla" w:hAnsi="Sakkal Majalla" w:cs="Sakkal Majalla"/>
          <w:sz w:val="28"/>
          <w:szCs w:val="28"/>
          <w:rtl/>
          <w:lang w:bidi="ar-DZ"/>
        </w:rPr>
        <w:t xml:space="preserve">كننة الزراعية الضرورية لتنمية الأراضي والمحاصيل، </w:t>
      </w:r>
      <w:r w:rsidRPr="005F74C7">
        <w:rPr>
          <w:rFonts w:ascii="Sakkal Majalla" w:hAnsi="Sakkal Majalla" w:cs="Sakkal Majalla"/>
          <w:sz w:val="28"/>
          <w:szCs w:val="28"/>
          <w:rtl/>
          <w:lang w:bidi="ar-DZ"/>
        </w:rPr>
        <w:t xml:space="preserve">حيث </w:t>
      </w:r>
      <w:r w:rsidR="00231E71" w:rsidRPr="005F74C7">
        <w:rPr>
          <w:rFonts w:ascii="Sakkal Majalla" w:hAnsi="Sakkal Majalla" w:cs="Sakkal Majalla"/>
          <w:sz w:val="28"/>
          <w:szCs w:val="28"/>
          <w:rtl/>
          <w:lang w:bidi="ar-DZ"/>
        </w:rPr>
        <w:t xml:space="preserve">قدر </w:t>
      </w:r>
      <w:r w:rsidRPr="005F74C7">
        <w:rPr>
          <w:rFonts w:ascii="Sakkal Majalla" w:hAnsi="Sakkal Majalla" w:cs="Sakkal Majalla"/>
          <w:sz w:val="28"/>
          <w:szCs w:val="28"/>
          <w:rtl/>
          <w:lang w:bidi="ar-DZ"/>
        </w:rPr>
        <w:t xml:space="preserve">متوسط </w:t>
      </w:r>
      <w:r w:rsidR="00231E71" w:rsidRPr="005F74C7">
        <w:rPr>
          <w:rFonts w:ascii="Sakkal Majalla" w:hAnsi="Sakkal Majalla" w:cs="Sakkal Majalla"/>
          <w:sz w:val="28"/>
          <w:szCs w:val="28"/>
          <w:rtl/>
          <w:lang w:bidi="ar-DZ"/>
        </w:rPr>
        <w:t>إمكانات الجزائر من</w:t>
      </w:r>
      <w:r w:rsidR="005E2D30" w:rsidRPr="005F74C7">
        <w:rPr>
          <w:rFonts w:ascii="Sakkal Majalla" w:hAnsi="Sakkal Majalla" w:cs="Sakkal Majalla"/>
          <w:sz w:val="28"/>
          <w:szCs w:val="28"/>
          <w:rtl/>
          <w:lang w:bidi="ar-DZ"/>
        </w:rPr>
        <w:t>ها بـ 14 جرار وحصادة واحدة لكل 1000 هكتار من الأراضي الصالحة للزراعة.</w:t>
      </w:r>
    </w:p>
    <w:p w:rsidR="001957CD" w:rsidRPr="005F74C7" w:rsidRDefault="005E2D30" w:rsidP="00780840">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 xml:space="preserve">هجرة اليد العاملة نحو </w:t>
      </w:r>
      <w:r w:rsidR="001F25A6" w:rsidRPr="005F74C7">
        <w:rPr>
          <w:rFonts w:ascii="Sakkal Majalla" w:hAnsi="Sakkal Majalla" w:cs="Sakkal Majalla"/>
          <w:sz w:val="28"/>
          <w:szCs w:val="28"/>
          <w:rtl/>
          <w:lang w:bidi="ar-DZ"/>
        </w:rPr>
        <w:t xml:space="preserve">القطاعات الاقتصادية الأخرى </w:t>
      </w:r>
      <w:r w:rsidR="00780840" w:rsidRPr="005F74C7">
        <w:rPr>
          <w:rFonts w:ascii="Sakkal Majalla" w:hAnsi="Sakkal Majalla" w:cs="Sakkal Majalla"/>
          <w:sz w:val="28"/>
          <w:szCs w:val="28"/>
          <w:rtl/>
          <w:lang w:bidi="ar-DZ"/>
        </w:rPr>
        <w:t xml:space="preserve">بحثا عن فرص أفضل </w:t>
      </w:r>
      <w:r w:rsidR="001F25A6" w:rsidRPr="005F74C7">
        <w:rPr>
          <w:rFonts w:ascii="Sakkal Majalla" w:hAnsi="Sakkal Majalla" w:cs="Sakkal Majalla"/>
          <w:sz w:val="28"/>
          <w:szCs w:val="28"/>
          <w:rtl/>
          <w:lang w:bidi="ar-DZ"/>
        </w:rPr>
        <w:t xml:space="preserve">في ظل عجز القطاع الفلاحي </w:t>
      </w:r>
      <w:r w:rsidR="00780840" w:rsidRPr="005F74C7">
        <w:rPr>
          <w:rFonts w:ascii="Sakkal Majalla" w:hAnsi="Sakkal Majalla" w:cs="Sakkal Majalla"/>
          <w:sz w:val="28"/>
          <w:szCs w:val="28"/>
          <w:rtl/>
          <w:lang w:bidi="ar-DZ"/>
        </w:rPr>
        <w:t>بما يقارب</w:t>
      </w:r>
      <w:r w:rsidR="001F25A6" w:rsidRPr="005F74C7">
        <w:rPr>
          <w:rFonts w:ascii="Sakkal Majalla" w:hAnsi="Sakkal Majalla" w:cs="Sakkal Majalla"/>
          <w:sz w:val="28"/>
          <w:szCs w:val="28"/>
          <w:rtl/>
          <w:lang w:bidi="ar-DZ"/>
        </w:rPr>
        <w:t xml:space="preserve"> المليون منصب عمل.</w:t>
      </w:r>
      <w:r w:rsidRPr="005F74C7">
        <w:rPr>
          <w:rFonts w:ascii="Sakkal Majalla" w:hAnsi="Sakkal Majalla" w:cs="Sakkal Majalla"/>
          <w:sz w:val="28"/>
          <w:szCs w:val="28"/>
          <w:rtl/>
          <w:lang w:bidi="ar-DZ"/>
        </w:rPr>
        <w:t xml:space="preserve"> </w:t>
      </w:r>
    </w:p>
    <w:p w:rsidR="00780840" w:rsidRDefault="000C0937" w:rsidP="005B0A80">
      <w:pPr>
        <w:pStyle w:val="Paragraphedeliste"/>
        <w:numPr>
          <w:ilvl w:val="0"/>
          <w:numId w:val="8"/>
        </w:numPr>
        <w:tabs>
          <w:tab w:val="left" w:pos="283"/>
        </w:tabs>
        <w:bidi/>
        <w:spacing w:after="0" w:line="240" w:lineRule="auto"/>
        <w:ind w:left="0" w:firstLine="0"/>
        <w:jc w:val="both"/>
        <w:rPr>
          <w:rFonts w:ascii="Sakkal Majalla" w:hAnsi="Sakkal Majalla" w:cs="Sakkal Majalla"/>
          <w:sz w:val="28"/>
          <w:szCs w:val="28"/>
          <w:lang w:bidi="ar-DZ"/>
        </w:rPr>
      </w:pPr>
      <w:r w:rsidRPr="005F74C7">
        <w:rPr>
          <w:rFonts w:ascii="Sakkal Majalla" w:hAnsi="Sakkal Majalla" w:cs="Sakkal Majalla"/>
          <w:sz w:val="28"/>
          <w:szCs w:val="28"/>
          <w:rtl/>
          <w:lang w:bidi="ar-DZ"/>
        </w:rPr>
        <w:t xml:space="preserve">الضعف الكبير للإنتاج الوطني </w:t>
      </w:r>
      <w:r w:rsidR="005F60A7" w:rsidRPr="005F74C7">
        <w:rPr>
          <w:rFonts w:ascii="Sakkal Majalla" w:hAnsi="Sakkal Majalla" w:cs="Sakkal Majalla"/>
          <w:sz w:val="28"/>
          <w:szCs w:val="28"/>
          <w:rtl/>
          <w:lang w:bidi="ar-DZ"/>
        </w:rPr>
        <w:t xml:space="preserve">في مجال تزويد القطاع الزراعي بالبذور والفسائل </w:t>
      </w:r>
      <w:r w:rsidRPr="005F74C7">
        <w:rPr>
          <w:rFonts w:ascii="Sakkal Majalla" w:hAnsi="Sakkal Majalla" w:cs="Sakkal Majalla"/>
          <w:sz w:val="28"/>
          <w:szCs w:val="28"/>
          <w:rtl/>
          <w:lang w:bidi="ar-DZ"/>
        </w:rPr>
        <w:t xml:space="preserve">اللازمة، </w:t>
      </w:r>
      <w:r w:rsidR="00EB04C2" w:rsidRPr="005F74C7">
        <w:rPr>
          <w:rFonts w:ascii="Sakkal Majalla" w:hAnsi="Sakkal Majalla" w:cs="Sakkal Majalla"/>
          <w:sz w:val="28"/>
          <w:szCs w:val="28"/>
          <w:rtl/>
          <w:lang w:bidi="ar-DZ"/>
        </w:rPr>
        <w:t xml:space="preserve">نجم عنه </w:t>
      </w:r>
      <w:r w:rsidRPr="005F74C7">
        <w:rPr>
          <w:rFonts w:ascii="Sakkal Majalla" w:hAnsi="Sakkal Majalla" w:cs="Sakkal Majalla"/>
          <w:sz w:val="28"/>
          <w:szCs w:val="28"/>
          <w:rtl/>
          <w:lang w:bidi="ar-DZ"/>
        </w:rPr>
        <w:t>تبعية شديدة للخارج</w:t>
      </w:r>
      <w:r w:rsidR="00EF3AD4" w:rsidRPr="005F74C7">
        <w:rPr>
          <w:rFonts w:ascii="Sakkal Majalla" w:hAnsi="Sakkal Majalla" w:cs="Sakkal Majalla"/>
          <w:sz w:val="28"/>
          <w:szCs w:val="28"/>
          <w:rtl/>
          <w:lang w:bidi="ar-DZ"/>
        </w:rPr>
        <w:t xml:space="preserve"> </w:t>
      </w:r>
      <w:r w:rsidR="00EB04C2" w:rsidRPr="005F74C7">
        <w:rPr>
          <w:rFonts w:ascii="Sakkal Majalla" w:hAnsi="Sakkal Majalla" w:cs="Sakkal Majalla"/>
          <w:sz w:val="28"/>
          <w:szCs w:val="28"/>
          <w:rtl/>
          <w:lang w:bidi="ar-DZ"/>
        </w:rPr>
        <w:t xml:space="preserve">من أجل تغطية </w:t>
      </w:r>
      <w:r w:rsidR="00A44C2B" w:rsidRPr="005F74C7">
        <w:rPr>
          <w:rFonts w:ascii="Sakkal Majalla" w:hAnsi="Sakkal Majalla" w:cs="Sakkal Majalla"/>
          <w:sz w:val="28"/>
          <w:szCs w:val="28"/>
          <w:rtl/>
          <w:lang w:bidi="ar-DZ"/>
        </w:rPr>
        <w:t>الاحتياجات</w:t>
      </w:r>
      <w:r w:rsidR="00EB04C2" w:rsidRPr="005F74C7">
        <w:rPr>
          <w:rFonts w:ascii="Sakkal Majalla" w:hAnsi="Sakkal Majalla" w:cs="Sakkal Majalla"/>
          <w:sz w:val="28"/>
          <w:szCs w:val="28"/>
          <w:rtl/>
          <w:lang w:bidi="ar-DZ"/>
        </w:rPr>
        <w:t xml:space="preserve"> من هذه العوامل الحيوية</w:t>
      </w:r>
      <w:r w:rsidR="00A44C2B" w:rsidRPr="005F74C7">
        <w:rPr>
          <w:rFonts w:ascii="Sakkal Majalla" w:hAnsi="Sakkal Majalla" w:cs="Sakkal Majalla"/>
          <w:sz w:val="28"/>
          <w:szCs w:val="28"/>
          <w:rtl/>
          <w:lang w:bidi="ar-DZ"/>
        </w:rPr>
        <w:t>،</w:t>
      </w:r>
      <w:r w:rsidR="00EB04C2" w:rsidRPr="005F74C7">
        <w:rPr>
          <w:rFonts w:ascii="Sakkal Majalla" w:hAnsi="Sakkal Majalla" w:cs="Sakkal Majalla"/>
          <w:sz w:val="28"/>
          <w:szCs w:val="28"/>
          <w:rtl/>
          <w:lang w:bidi="ar-DZ"/>
        </w:rPr>
        <w:t xml:space="preserve"> </w:t>
      </w:r>
      <w:r w:rsidR="003E778A" w:rsidRPr="005F74C7">
        <w:rPr>
          <w:rFonts w:ascii="Sakkal Majalla" w:hAnsi="Sakkal Majalla" w:cs="Sakkal Majalla"/>
          <w:sz w:val="28"/>
          <w:szCs w:val="28"/>
          <w:rtl/>
          <w:lang w:bidi="ar-DZ"/>
        </w:rPr>
        <w:t xml:space="preserve">وأثقل خزينة الدولة </w:t>
      </w:r>
      <w:r w:rsidR="0036076B" w:rsidRPr="005F74C7">
        <w:rPr>
          <w:rFonts w:ascii="Sakkal Majalla" w:hAnsi="Sakkal Majalla" w:cs="Sakkal Majalla"/>
          <w:sz w:val="28"/>
          <w:szCs w:val="28"/>
          <w:rtl/>
          <w:lang w:bidi="ar-DZ"/>
        </w:rPr>
        <w:t xml:space="preserve">بفواتير </w:t>
      </w:r>
      <w:r w:rsidR="00B75A58" w:rsidRPr="005F74C7">
        <w:rPr>
          <w:rFonts w:ascii="Sakkal Majalla" w:hAnsi="Sakkal Majalla" w:cs="Sakkal Majalla"/>
          <w:sz w:val="28"/>
          <w:szCs w:val="28"/>
          <w:rtl/>
          <w:lang w:bidi="ar-DZ"/>
        </w:rPr>
        <w:t>استيرادها</w:t>
      </w:r>
      <w:r w:rsidR="0036076B" w:rsidRPr="005F74C7">
        <w:rPr>
          <w:rFonts w:ascii="Sakkal Majalla" w:hAnsi="Sakkal Majalla" w:cs="Sakkal Majalla"/>
          <w:sz w:val="28"/>
          <w:szCs w:val="28"/>
          <w:rtl/>
          <w:lang w:bidi="ar-DZ"/>
        </w:rPr>
        <w:t xml:space="preserve"> التي</w:t>
      </w:r>
      <w:r w:rsidR="00A44C2B" w:rsidRPr="005F74C7">
        <w:rPr>
          <w:rFonts w:ascii="Sakkal Majalla" w:hAnsi="Sakkal Majalla" w:cs="Sakkal Majalla"/>
          <w:sz w:val="28"/>
          <w:szCs w:val="28"/>
          <w:rtl/>
          <w:lang w:bidi="ar-DZ"/>
        </w:rPr>
        <w:t xml:space="preserve"> تقدر بـ</w:t>
      </w:r>
      <w:r w:rsidR="0036076B" w:rsidRPr="005F74C7">
        <w:rPr>
          <w:rFonts w:ascii="Sakkal Majalla" w:hAnsi="Sakkal Majalla" w:cs="Sakkal Majalla"/>
          <w:sz w:val="28"/>
          <w:szCs w:val="28"/>
          <w:rtl/>
          <w:lang w:bidi="ar-DZ"/>
        </w:rPr>
        <w:t xml:space="preserve"> </w:t>
      </w:r>
      <w:r w:rsidR="0036076B" w:rsidRPr="005F74C7">
        <w:rPr>
          <w:rFonts w:ascii="Sakkal Majalla" w:hAnsi="Sakkal Majalla" w:cs="Sakkal Majalla"/>
          <w:sz w:val="28"/>
          <w:szCs w:val="28"/>
          <w:lang w:bidi="ar-DZ"/>
        </w:rPr>
        <w:t>%2</w:t>
      </w:r>
      <w:r w:rsidR="0036076B" w:rsidRPr="005F74C7">
        <w:rPr>
          <w:rFonts w:ascii="Sakkal Majalla" w:hAnsi="Sakkal Majalla" w:cs="Sakkal Majalla"/>
          <w:sz w:val="28"/>
          <w:szCs w:val="28"/>
          <w:rtl/>
          <w:lang w:bidi="ar-DZ"/>
        </w:rPr>
        <w:t xml:space="preserve"> من إجمالي الواردات.</w:t>
      </w:r>
      <w:r w:rsidR="00780840" w:rsidRPr="005F74C7">
        <w:rPr>
          <w:rFonts w:ascii="Sakkal Majalla" w:hAnsi="Sakkal Majalla" w:cs="Sakkal Majalla"/>
          <w:sz w:val="28"/>
          <w:szCs w:val="28"/>
          <w:rtl/>
          <w:lang w:bidi="ar-DZ"/>
        </w:rPr>
        <w:t xml:space="preserve"> </w:t>
      </w:r>
    </w:p>
    <w:p w:rsidR="005B0A80" w:rsidRPr="005B0A80" w:rsidRDefault="005B0A80" w:rsidP="005B0A80">
      <w:pPr>
        <w:tabs>
          <w:tab w:val="left" w:pos="283"/>
        </w:tabs>
        <w:bidi/>
        <w:spacing w:after="0" w:line="120" w:lineRule="auto"/>
        <w:jc w:val="both"/>
        <w:rPr>
          <w:rFonts w:ascii="Sakkal Majalla" w:hAnsi="Sakkal Majalla" w:cs="Sakkal Majalla"/>
          <w:sz w:val="28"/>
          <w:szCs w:val="28"/>
          <w:lang w:bidi="ar-DZ"/>
        </w:rPr>
      </w:pPr>
    </w:p>
    <w:p w:rsidR="005B0A80" w:rsidRPr="005B0A80" w:rsidRDefault="005B0A80" w:rsidP="005B0A80">
      <w:pPr>
        <w:pStyle w:val="Paragraphedeliste"/>
        <w:numPr>
          <w:ilvl w:val="0"/>
          <w:numId w:val="14"/>
        </w:numPr>
        <w:tabs>
          <w:tab w:val="left" w:pos="283"/>
        </w:tabs>
        <w:bidi/>
        <w:spacing w:after="0" w:line="240" w:lineRule="auto"/>
        <w:ind w:left="0" w:firstLine="0"/>
        <w:jc w:val="both"/>
        <w:rPr>
          <w:rFonts w:ascii="Sakkal Majalla" w:hAnsi="Sakkal Majalla" w:cs="Sakkal Majalla"/>
          <w:b/>
          <w:bCs/>
          <w:sz w:val="28"/>
          <w:szCs w:val="28"/>
          <w:lang w:bidi="ar-DZ"/>
        </w:rPr>
      </w:pPr>
      <w:r w:rsidRPr="005B0A80">
        <w:rPr>
          <w:rFonts w:ascii="Sakkal Majalla" w:hAnsi="Sakkal Majalla" w:cs="Sakkal Majalla" w:hint="cs"/>
          <w:b/>
          <w:bCs/>
          <w:sz w:val="28"/>
          <w:szCs w:val="28"/>
          <w:rtl/>
          <w:lang w:bidi="ar-DZ"/>
        </w:rPr>
        <w:t>قائمة المر</w:t>
      </w:r>
      <w:r>
        <w:rPr>
          <w:rFonts w:ascii="Sakkal Majalla" w:hAnsi="Sakkal Majalla" w:cs="Sakkal Majalla" w:hint="cs"/>
          <w:b/>
          <w:bCs/>
          <w:sz w:val="28"/>
          <w:szCs w:val="28"/>
          <w:rtl/>
          <w:lang w:bidi="ar-DZ"/>
        </w:rPr>
        <w:t>ا</w:t>
      </w:r>
      <w:r w:rsidRPr="005B0A80">
        <w:rPr>
          <w:rFonts w:ascii="Sakkal Majalla" w:hAnsi="Sakkal Majalla" w:cs="Sakkal Majalla" w:hint="cs"/>
          <w:b/>
          <w:bCs/>
          <w:sz w:val="28"/>
          <w:szCs w:val="28"/>
          <w:rtl/>
          <w:lang w:bidi="ar-DZ"/>
        </w:rPr>
        <w:t>جع:</w:t>
      </w:r>
    </w:p>
    <w:p w:rsidR="00F06313" w:rsidRDefault="00F06313" w:rsidP="00F06313">
      <w:pPr>
        <w:bidi/>
        <w:spacing w:after="0" w:line="120" w:lineRule="auto"/>
        <w:jc w:val="both"/>
        <w:rPr>
          <w:rFonts w:ascii="Sakkal Majalla" w:hAnsi="Sakkal Majalla" w:cs="Sakkal Majalla"/>
          <w:sz w:val="28"/>
          <w:szCs w:val="28"/>
          <w:rtl/>
          <w:lang w:bidi="ar-DZ"/>
        </w:rPr>
      </w:pPr>
    </w:p>
    <w:sdt>
      <w:sdtPr>
        <w:rPr>
          <w:rFonts w:ascii="Sakkal Majalla" w:eastAsiaTheme="minorHAnsi" w:hAnsi="Sakkal Majalla" w:cs="Sakkal Majalla"/>
          <w:b/>
          <w:bCs/>
          <w:color w:val="auto"/>
          <w:sz w:val="28"/>
          <w:szCs w:val="28"/>
          <w:rtl/>
          <w:lang w:val="fr-FR"/>
        </w:rPr>
        <w:id w:val="1538847767"/>
        <w:docPartObj>
          <w:docPartGallery w:val="Bibliographies"/>
          <w:docPartUnique/>
        </w:docPartObj>
      </w:sdtPr>
      <w:sdtEndPr>
        <w:rPr>
          <w:rFonts w:asciiTheme="minorHAnsi" w:hAnsiTheme="minorHAnsi" w:cstheme="minorBidi"/>
          <w:b w:val="0"/>
          <w:bCs w:val="0"/>
          <w:sz w:val="22"/>
          <w:szCs w:val="22"/>
          <w:rtl w:val="0"/>
        </w:rPr>
      </w:sdtEndPr>
      <w:sdtContent>
        <w:p w:rsidR="00F06313" w:rsidRPr="005B0A80" w:rsidRDefault="005B0A80" w:rsidP="005B0A80">
          <w:pPr>
            <w:pStyle w:val="Titre1"/>
            <w:bidi/>
            <w:spacing w:before="0" w:line="240" w:lineRule="auto"/>
            <w:jc w:val="both"/>
            <w:rPr>
              <w:rFonts w:ascii="Sakkal Majalla" w:hAnsi="Sakkal Majalla" w:cs="Sakkal Majalla"/>
              <w:b/>
              <w:bCs/>
              <w:color w:val="auto"/>
              <w:sz w:val="28"/>
              <w:szCs w:val="28"/>
            </w:rPr>
          </w:pPr>
          <w:r>
            <w:rPr>
              <w:rFonts w:ascii="Sakkal Majalla" w:hAnsi="Sakkal Majalla" w:cs="Sakkal Majalla" w:hint="cs"/>
              <w:b/>
              <w:bCs/>
              <w:color w:val="auto"/>
              <w:sz w:val="28"/>
              <w:szCs w:val="28"/>
              <w:rtl/>
              <w:lang w:val="fr-FR"/>
            </w:rPr>
            <w:t xml:space="preserve">1.6 </w:t>
          </w:r>
          <w:r w:rsidR="00F06313" w:rsidRPr="005B0A80">
            <w:rPr>
              <w:rFonts w:ascii="Sakkal Majalla" w:hAnsi="Sakkal Majalla" w:cs="Sakkal Majalla"/>
              <w:b/>
              <w:bCs/>
              <w:color w:val="auto"/>
              <w:sz w:val="28"/>
              <w:szCs w:val="28"/>
              <w:rtl/>
              <w:lang w:val="fr-FR"/>
            </w:rPr>
            <w:t>المراجع باللغة العربية:</w:t>
          </w:r>
        </w:p>
        <w:sdt>
          <w:sdtPr>
            <w:rPr>
              <w:rFonts w:ascii="Sakkal Majalla" w:hAnsi="Sakkal Majalla" w:cs="Sakkal Majalla"/>
              <w:sz w:val="28"/>
              <w:szCs w:val="28"/>
              <w:rtl/>
            </w:rPr>
            <w:id w:val="111145805"/>
            <w:bibliography/>
          </w:sdtPr>
          <w:sdtEndPr>
            <w:rPr>
              <w:rFonts w:asciiTheme="minorHAnsi" w:hAnsiTheme="minorHAnsi" w:cstheme="minorBidi"/>
              <w:sz w:val="22"/>
              <w:szCs w:val="22"/>
              <w:rtl w:val="0"/>
            </w:rPr>
          </w:sdtEndPr>
          <w:sdtContent>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32"/>
                  <w:szCs w:val="32"/>
                  <w:lang w:bidi="ar-DZ"/>
                </w:rPr>
              </w:pPr>
              <w:r w:rsidRPr="000049D9">
                <w:rPr>
                  <w:rFonts w:ascii="Sakkal Majalla" w:hAnsi="Sakkal Majalla" w:cs="Sakkal Majalla"/>
                  <w:noProof/>
                  <w:sz w:val="28"/>
                  <w:szCs w:val="28"/>
                </w:rPr>
                <w:fldChar w:fldCharType="begin"/>
              </w:r>
              <w:r w:rsidRPr="000049D9">
                <w:rPr>
                  <w:rFonts w:ascii="Sakkal Majalla" w:hAnsi="Sakkal Majalla" w:cs="Sakkal Majalla"/>
                  <w:noProof/>
                  <w:sz w:val="28"/>
                  <w:szCs w:val="28"/>
                </w:rPr>
                <w:instrText xml:space="preserve"> BIBLIOGRAPHY \l 1025 \f 5121 </w:instrText>
              </w:r>
              <w:r w:rsidRPr="000049D9">
                <w:rPr>
                  <w:rFonts w:ascii="Sakkal Majalla" w:hAnsi="Sakkal Majalla" w:cs="Sakkal Majalla"/>
                  <w:noProof/>
                  <w:sz w:val="28"/>
                  <w:szCs w:val="28"/>
                </w:rPr>
                <w:fldChar w:fldCharType="separate"/>
              </w:r>
              <w:r w:rsidRPr="000049D9">
                <w:rPr>
                  <w:rFonts w:ascii="Sakkal Majalla" w:hAnsi="Sakkal Majalla" w:cs="Sakkal Majalla"/>
                  <w:noProof/>
                  <w:sz w:val="28"/>
                  <w:szCs w:val="28"/>
                  <w:rtl/>
                  <w:lang w:bidi="ar-DZ"/>
                </w:rPr>
                <w:t xml:space="preserve">القانون 08-16. (2008). المتضمن التوجيه الفلاحي. الجريدة الرسمية، </w:t>
              </w:r>
              <w:r w:rsidRPr="000049D9">
                <w:rPr>
                  <w:rFonts w:ascii="Sakkal Majalla" w:hAnsi="Sakkal Majalla" w:cs="Sakkal Majalla"/>
                  <w:i/>
                  <w:iCs/>
                  <w:noProof/>
                  <w:sz w:val="28"/>
                  <w:szCs w:val="28"/>
                  <w:rtl/>
                  <w:lang w:bidi="ar-DZ"/>
                </w:rPr>
                <w:t>العدد 46.</w:t>
              </w:r>
              <w:r w:rsidR="000D1E55">
                <w:rPr>
                  <w:rFonts w:ascii="Sakkal Majalla" w:hAnsi="Sakkal Majalla" w:cs="Sakkal Majalla" w:hint="cs"/>
                  <w:i/>
                  <w:iCs/>
                  <w:noProof/>
                  <w:sz w:val="28"/>
                  <w:szCs w:val="28"/>
                  <w:rtl/>
                  <w:lang w:bidi="ar-DZ"/>
                </w:rPr>
                <w:t xml:space="preserve"> الصادر بتاريخ 10 أوت 2008.</w:t>
              </w:r>
              <w:r w:rsidRPr="000049D9">
                <w:rPr>
                  <w:rFonts w:ascii="Sakkal Majalla" w:hAnsi="Sakkal Majalla" w:cs="Sakkal Majalla"/>
                  <w:noProof/>
                  <w:sz w:val="28"/>
                  <w:szCs w:val="28"/>
                  <w:rtl/>
                  <w:lang w:bidi="ar-DZ"/>
                </w:rPr>
                <w:t xml:space="preserve"> </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القانون 90-25. (1990). المتضمن التوجيه العقاري. </w:t>
              </w:r>
              <w:r w:rsidRPr="000049D9">
                <w:rPr>
                  <w:rFonts w:ascii="Sakkal Majalla" w:hAnsi="Sakkal Majalla" w:cs="Sakkal Majalla"/>
                  <w:i/>
                  <w:iCs/>
                  <w:noProof/>
                  <w:sz w:val="28"/>
                  <w:szCs w:val="28"/>
                  <w:rtl/>
                  <w:lang w:bidi="ar-DZ"/>
                </w:rPr>
                <w:t>الجريدة الرسمية، العدد 49، الصادر بتاريخ 18 نوفمبر</w:t>
              </w:r>
              <w:r w:rsidRPr="000049D9">
                <w:rPr>
                  <w:rFonts w:ascii="Sakkal Majalla" w:hAnsi="Sakkal Majalla" w:cs="Sakkal Majalla"/>
                  <w:noProof/>
                  <w:sz w:val="28"/>
                  <w:szCs w:val="28"/>
                  <w:rtl/>
                  <w:lang w:bidi="ar-DZ"/>
                </w:rPr>
                <w:t>.</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المرسوم التنفيذي 96-100. (1996). المتضمن تعريف الحوض الهيدروغرافي وتحديد القانون الأساسي النموذجي لمؤسسات التسيير العمومية. </w:t>
              </w:r>
              <w:r w:rsidRPr="000049D9">
                <w:rPr>
                  <w:rFonts w:ascii="Sakkal Majalla" w:hAnsi="Sakkal Majalla" w:cs="Sakkal Majalla"/>
                  <w:i/>
                  <w:iCs/>
                  <w:noProof/>
                  <w:sz w:val="28"/>
                  <w:szCs w:val="28"/>
                  <w:rtl/>
                  <w:lang w:bidi="ar-DZ"/>
                </w:rPr>
                <w:t>الجريدة الرسمية، العدد 17، الصادر بتاريخ 13 مارس 1996.</w:t>
              </w:r>
              <w:r w:rsidRPr="000049D9">
                <w:rPr>
                  <w:rFonts w:ascii="Sakkal Majalla" w:hAnsi="Sakkal Majalla" w:cs="Sakkal Majalla"/>
                  <w:noProof/>
                  <w:sz w:val="28"/>
                  <w:szCs w:val="28"/>
                  <w:rtl/>
                  <w:lang w:bidi="ar-DZ"/>
                </w:rPr>
                <w:t xml:space="preserve"> </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المنظمة العربية للتنمية الزراعية. (2001). </w:t>
              </w:r>
              <w:r w:rsidRPr="000049D9">
                <w:rPr>
                  <w:rFonts w:ascii="Sakkal Majalla" w:hAnsi="Sakkal Majalla" w:cs="Sakkal Majalla"/>
                  <w:i/>
                  <w:iCs/>
                  <w:noProof/>
                  <w:sz w:val="28"/>
                  <w:szCs w:val="28"/>
                  <w:rtl/>
                  <w:lang w:bidi="ar-DZ"/>
                </w:rPr>
                <w:t>الكتاب التحليلي للإحصاءات الزراعية العربية.</w:t>
              </w:r>
              <w:r w:rsidRPr="000049D9">
                <w:rPr>
                  <w:rFonts w:ascii="Sakkal Majalla" w:hAnsi="Sakkal Majalla" w:cs="Sakkal Majalla"/>
                  <w:noProof/>
                  <w:sz w:val="28"/>
                  <w:szCs w:val="28"/>
                  <w:rtl/>
                  <w:lang w:bidi="ar-DZ"/>
                </w:rPr>
                <w:t xml:space="preserve"> الخرطوم.</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حسناء بوشريط. (2017). النظام القانوني للعقار الفلاحي في الجزائر، رسالة دكتوراه. بسكرة: جامعة محمد خيضر.</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حمزة كحال. (2018). عزوف اليد العاملة يؤرق مزارعي الجزائر. </w:t>
              </w:r>
              <w:r w:rsidRPr="000049D9">
                <w:rPr>
                  <w:rFonts w:ascii="Sakkal Majalla" w:hAnsi="Sakkal Majalla" w:cs="Sakkal Majalla"/>
                  <w:i/>
                  <w:iCs/>
                  <w:noProof/>
                  <w:sz w:val="28"/>
                  <w:szCs w:val="28"/>
                  <w:rtl/>
                  <w:lang w:bidi="ar-DZ"/>
                </w:rPr>
                <w:t>يومية الجديد العربي، العدد 1534، الصادر بتاريخ 12 نوفمبر</w:t>
              </w:r>
              <w:r w:rsidRPr="000049D9">
                <w:rPr>
                  <w:rFonts w:ascii="Sakkal Majalla" w:hAnsi="Sakkal Majalla" w:cs="Sakkal Majalla"/>
                  <w:noProof/>
                  <w:sz w:val="28"/>
                  <w:szCs w:val="28"/>
                  <w:rtl/>
                  <w:lang w:bidi="ar-DZ"/>
                </w:rPr>
                <w:t>، 11.</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رزيقة غراب. (2015). إشكالية الأمن الغذائي المستدام في الجزائر: واقع وأفاق. </w:t>
              </w:r>
              <w:r w:rsidRPr="000049D9">
                <w:rPr>
                  <w:rFonts w:ascii="Sakkal Majalla" w:hAnsi="Sakkal Majalla" w:cs="Sakkal Majalla"/>
                  <w:i/>
                  <w:iCs/>
                  <w:noProof/>
                  <w:sz w:val="28"/>
                  <w:szCs w:val="28"/>
                  <w:rtl/>
                  <w:lang w:bidi="ar-DZ"/>
                </w:rPr>
                <w:t>مجلة العلوم الاقتصادية والتسيير والعلوم التجارية، جامعة المسيلة، العدد 13</w:t>
              </w:r>
              <w:r w:rsidRPr="000049D9">
                <w:rPr>
                  <w:rFonts w:ascii="Sakkal Majalla" w:hAnsi="Sakkal Majalla" w:cs="Sakkal Majalla"/>
                  <w:noProof/>
                  <w:sz w:val="28"/>
                  <w:szCs w:val="28"/>
                  <w:rtl/>
                  <w:lang w:bidi="ar-DZ"/>
                </w:rPr>
                <w:t>.</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ريم قصوري. (2012). الأمن الغذائي والتنمية المستدامة -حالة الجزائر، مذكرة ماجيستير. عنابة: جامعة باجي مختار.</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lastRenderedPageBreak/>
                <w:t xml:space="preserve">سهيلة شيخاوي، و عدالة العجال. (2018). نمذجة التبؤ بقيمة الواردات الغذائية الجزائرية ...افاق 2022. </w:t>
              </w:r>
              <w:r w:rsidRPr="000049D9">
                <w:rPr>
                  <w:rFonts w:ascii="Sakkal Majalla" w:hAnsi="Sakkal Majalla" w:cs="Sakkal Majalla"/>
                  <w:i/>
                  <w:iCs/>
                  <w:noProof/>
                  <w:sz w:val="28"/>
                  <w:szCs w:val="28"/>
                  <w:rtl/>
                  <w:lang w:bidi="ar-DZ"/>
                </w:rPr>
                <w:t>مجلة الباحث الاقتصادي (</w:t>
              </w:r>
              <w:r w:rsidRPr="000049D9">
                <w:rPr>
                  <w:rFonts w:ascii="Sakkal Majalla" w:hAnsi="Sakkal Majalla" w:cs="Sakkal Majalla"/>
                  <w:i/>
                  <w:iCs/>
                  <w:noProof/>
                  <w:sz w:val="28"/>
                  <w:szCs w:val="28"/>
                  <w:lang w:bidi="ar-DZ"/>
                </w:rPr>
                <w:t>CHEEC</w:t>
              </w:r>
              <w:r w:rsidRPr="000049D9">
                <w:rPr>
                  <w:rFonts w:ascii="Sakkal Majalla" w:hAnsi="Sakkal Majalla" w:cs="Sakkal Majalla"/>
                  <w:i/>
                  <w:iCs/>
                  <w:noProof/>
                  <w:sz w:val="28"/>
                  <w:szCs w:val="28"/>
                  <w:rtl/>
                  <w:lang w:bidi="ar-DZ"/>
                </w:rPr>
                <w:t>)، جامعة سكيكدة، المجلد 06، العدد 10</w:t>
              </w:r>
              <w:r w:rsidRPr="000049D9">
                <w:rPr>
                  <w:rFonts w:ascii="Sakkal Majalla" w:hAnsi="Sakkal Majalla" w:cs="Sakkal Majalla"/>
                  <w:noProof/>
                  <w:sz w:val="28"/>
                  <w:szCs w:val="28"/>
                  <w:rtl/>
                  <w:lang w:bidi="ar-DZ"/>
                </w:rPr>
                <w:t>.</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صديق الطيب منير. (أكتوبر, 2002). الأمن الغذائي العربي ومحدداته (السودان نموذجا)، المجلة العربية للدراسات الأمنية والتدريب، جامعة نايف العربية للعلوم الأمنية، الرياض. </w:t>
              </w:r>
              <w:r w:rsidRPr="000049D9">
                <w:rPr>
                  <w:rFonts w:ascii="Sakkal Majalla" w:hAnsi="Sakkal Majalla" w:cs="Sakkal Majalla"/>
                  <w:i/>
                  <w:iCs/>
                  <w:noProof/>
                  <w:sz w:val="28"/>
                  <w:szCs w:val="28"/>
                  <w:rtl/>
                  <w:lang w:bidi="ar-DZ"/>
                </w:rPr>
                <w:t>المجلد 17، العدد 34</w:t>
              </w:r>
              <w:r w:rsidRPr="000049D9">
                <w:rPr>
                  <w:rFonts w:ascii="Sakkal Majalla" w:hAnsi="Sakkal Majalla" w:cs="Sakkal Majalla"/>
                  <w:noProof/>
                  <w:sz w:val="28"/>
                  <w:szCs w:val="28"/>
                  <w:rtl/>
                  <w:lang w:bidi="ar-DZ"/>
                </w:rPr>
                <w:t>.</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فاتح حركاتي. (2018). تحليل مشكلة الأمن الغذائي في الوطن العربي وتقييم الحلول المطروحة لمواجهتها، أطروحة دكتوراه. بسكرة: جامعة محمد خيضر.</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فوزية غربي. (2008). </w:t>
              </w:r>
              <w:r w:rsidRPr="000049D9">
                <w:rPr>
                  <w:rFonts w:ascii="Sakkal Majalla" w:hAnsi="Sakkal Majalla" w:cs="Sakkal Majalla"/>
                  <w:i/>
                  <w:iCs/>
                  <w:noProof/>
                  <w:sz w:val="28"/>
                  <w:szCs w:val="28"/>
                  <w:rtl/>
                  <w:lang w:bidi="ar-DZ"/>
                </w:rPr>
                <w:t>الزراعة الجزائرية بين الاكتفاء والتبعية، أطروحة دكتوراه.</w:t>
              </w:r>
              <w:r w:rsidRPr="000049D9">
                <w:rPr>
                  <w:rFonts w:ascii="Sakkal Majalla" w:hAnsi="Sakkal Majalla" w:cs="Sakkal Majalla"/>
                  <w:noProof/>
                  <w:sz w:val="28"/>
                  <w:szCs w:val="28"/>
                  <w:rtl/>
                  <w:lang w:bidi="ar-DZ"/>
                </w:rPr>
                <w:t xml:space="preserve"> قسنطينة: جامعة منتوري.</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محمد بلغالي. (2009). الاستهلاك المائي في الجزائر وأليات ترشيده وفق المنظور الإسلامي. </w:t>
              </w:r>
              <w:r w:rsidRPr="000049D9">
                <w:rPr>
                  <w:rFonts w:ascii="Sakkal Majalla" w:hAnsi="Sakkal Majalla" w:cs="Sakkal Majalla"/>
                  <w:i/>
                  <w:iCs/>
                  <w:noProof/>
                  <w:sz w:val="28"/>
                  <w:szCs w:val="28"/>
                  <w:rtl/>
                  <w:lang w:bidi="ar-DZ"/>
                </w:rPr>
                <w:t>مخبر البحث في علوم المياه، المدرسة الوطنية المتعددة التقنيات، الجزائر</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منظمة الأغذية والزراعة (</w:t>
              </w:r>
              <w:r w:rsidRPr="000049D9">
                <w:rPr>
                  <w:rFonts w:ascii="Sakkal Majalla" w:hAnsi="Sakkal Majalla" w:cs="Sakkal Majalla"/>
                  <w:noProof/>
                  <w:sz w:val="28"/>
                  <w:szCs w:val="28"/>
                  <w:lang w:bidi="ar-DZ"/>
                </w:rPr>
                <w:t>fao</w:t>
              </w:r>
              <w:r w:rsidRPr="000049D9">
                <w:rPr>
                  <w:rFonts w:ascii="Sakkal Majalla" w:hAnsi="Sakkal Majalla" w:cs="Sakkal Majalla"/>
                  <w:noProof/>
                  <w:sz w:val="28"/>
                  <w:szCs w:val="28"/>
                  <w:rtl/>
                  <w:lang w:bidi="ar-DZ"/>
                </w:rPr>
                <w:t xml:space="preserve">). (2017). الإطار الإستراتيجي العالمي للأمن الغذائي والتغذية. تأليف لجنة الأمن الغذائي العالمي، </w:t>
              </w:r>
              <w:r w:rsidRPr="000049D9">
                <w:rPr>
                  <w:rFonts w:ascii="Sakkal Majalla" w:hAnsi="Sakkal Majalla" w:cs="Sakkal Majalla"/>
                  <w:i/>
                  <w:iCs/>
                  <w:noProof/>
                  <w:sz w:val="28"/>
                  <w:szCs w:val="28"/>
                  <w:rtl/>
                  <w:lang w:bidi="ar-DZ"/>
                </w:rPr>
                <w:t>الإطار الإستراتيجي العالمي للامن الغذائي والتغذية</w:t>
              </w:r>
              <w:r w:rsidRPr="000049D9">
                <w:rPr>
                  <w:rFonts w:ascii="Sakkal Majalla" w:hAnsi="Sakkal Majalla" w:cs="Sakkal Majalla"/>
                  <w:noProof/>
                  <w:sz w:val="28"/>
                  <w:szCs w:val="28"/>
                  <w:rtl/>
                  <w:lang w:bidi="ar-DZ"/>
                </w:rPr>
                <w:t>. روما.</w:t>
              </w:r>
            </w:p>
            <w:p w:rsidR="00F06313" w:rsidRPr="000049D9" w:rsidRDefault="00F06313" w:rsidP="000D1E55">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نور الدين حاروش. (2012). استراتيجية إدارة المياه في الجزائر. </w:t>
              </w:r>
              <w:r w:rsidRPr="000049D9">
                <w:rPr>
                  <w:rFonts w:ascii="Sakkal Majalla" w:hAnsi="Sakkal Majalla" w:cs="Sakkal Majalla"/>
                  <w:i/>
                  <w:iCs/>
                  <w:noProof/>
                  <w:sz w:val="28"/>
                  <w:szCs w:val="28"/>
                  <w:rtl/>
                  <w:lang w:bidi="ar-DZ"/>
                </w:rPr>
                <w:t>دفاتر السياسة والقانون، جامعة ورقلة، العدد 07</w:t>
              </w:r>
              <w:r w:rsidRPr="000049D9">
                <w:rPr>
                  <w:rFonts w:ascii="Sakkal Majalla" w:hAnsi="Sakkal Majalla" w:cs="Sakkal Majalla"/>
                  <w:noProof/>
                  <w:sz w:val="28"/>
                  <w:szCs w:val="28"/>
                  <w:rtl/>
                  <w:lang w:bidi="ar-DZ"/>
                </w:rPr>
                <w:t>.</w:t>
              </w:r>
            </w:p>
            <w:p w:rsidR="00F06313" w:rsidRPr="000049D9" w:rsidRDefault="00F06313" w:rsidP="000049D9">
              <w:pPr>
                <w:pStyle w:val="Bibliographie"/>
                <w:numPr>
                  <w:ilvl w:val="0"/>
                  <w:numId w:val="19"/>
                </w:numPr>
                <w:tabs>
                  <w:tab w:val="left" w:pos="283"/>
                  <w:tab w:val="left" w:pos="425"/>
                </w:tabs>
                <w:bidi/>
                <w:spacing w:after="0" w:line="240" w:lineRule="auto"/>
                <w:ind w:left="0" w:firstLine="0"/>
                <w:jc w:val="both"/>
                <w:rPr>
                  <w:rFonts w:ascii="Sakkal Majalla" w:hAnsi="Sakkal Majalla" w:cs="Sakkal Majalla"/>
                  <w:noProof/>
                  <w:sz w:val="28"/>
                  <w:szCs w:val="28"/>
                  <w:rtl/>
                  <w:lang w:bidi="ar-DZ"/>
                </w:rPr>
              </w:pPr>
              <w:r w:rsidRPr="000049D9">
                <w:rPr>
                  <w:rFonts w:ascii="Sakkal Majalla" w:hAnsi="Sakkal Majalla" w:cs="Sakkal Majalla"/>
                  <w:noProof/>
                  <w:sz w:val="28"/>
                  <w:szCs w:val="28"/>
                  <w:rtl/>
                  <w:lang w:bidi="ar-DZ"/>
                </w:rPr>
                <w:t xml:space="preserve">نور الهدى بوغدة. (2015). </w:t>
              </w:r>
              <w:r w:rsidRPr="000049D9">
                <w:rPr>
                  <w:rFonts w:ascii="Sakkal Majalla" w:hAnsi="Sakkal Majalla" w:cs="Sakkal Majalla"/>
                  <w:i/>
                  <w:iCs/>
                  <w:noProof/>
                  <w:sz w:val="28"/>
                  <w:szCs w:val="28"/>
                  <w:rtl/>
                  <w:lang w:bidi="ar-DZ"/>
                </w:rPr>
                <w:t>دور الكفاءة الاستخدامية للموارد المائية في تحقيق التنمية الزراعية المستدامة والأمن الغذائي، حالة الجزائر، مذكرة ماجستير.</w:t>
              </w:r>
              <w:r w:rsidRPr="000049D9">
                <w:rPr>
                  <w:rFonts w:ascii="Sakkal Majalla" w:hAnsi="Sakkal Majalla" w:cs="Sakkal Majalla"/>
                  <w:noProof/>
                  <w:sz w:val="28"/>
                  <w:szCs w:val="28"/>
                  <w:rtl/>
                  <w:lang w:bidi="ar-DZ"/>
                </w:rPr>
                <w:t xml:space="preserve"> سطيف: جامعة فرحات عباس.</w:t>
              </w:r>
            </w:p>
            <w:p w:rsidR="00F06313" w:rsidRDefault="00F06313" w:rsidP="000049D9">
              <w:pPr>
                <w:tabs>
                  <w:tab w:val="left" w:pos="283"/>
                  <w:tab w:val="left" w:pos="425"/>
                </w:tabs>
                <w:spacing w:after="0" w:line="240" w:lineRule="auto"/>
                <w:jc w:val="both"/>
              </w:pPr>
              <w:r w:rsidRPr="000049D9">
                <w:rPr>
                  <w:rFonts w:ascii="Sakkal Majalla" w:hAnsi="Sakkal Majalla" w:cs="Sakkal Majalla"/>
                  <w:noProof/>
                  <w:sz w:val="28"/>
                  <w:szCs w:val="28"/>
                </w:rPr>
                <w:fldChar w:fldCharType="end"/>
              </w:r>
            </w:p>
          </w:sdtContent>
        </w:sdt>
      </w:sdtContent>
    </w:sdt>
    <w:p w:rsidR="00F06313" w:rsidRDefault="00F06313" w:rsidP="00F06313">
      <w:pPr>
        <w:bidi/>
        <w:spacing w:after="0" w:line="120" w:lineRule="auto"/>
        <w:jc w:val="both"/>
        <w:rPr>
          <w:rFonts w:ascii="Sakkal Majalla" w:hAnsi="Sakkal Majalla" w:cs="Sakkal Majalla"/>
          <w:sz w:val="28"/>
          <w:szCs w:val="28"/>
          <w:rtl/>
          <w:lang w:bidi="ar-DZ"/>
        </w:rPr>
      </w:pPr>
    </w:p>
    <w:sdt>
      <w:sdtPr>
        <w:rPr>
          <w:rFonts w:ascii="Sakkal Majalla" w:eastAsiaTheme="minorHAnsi" w:hAnsi="Sakkal Majalla" w:cs="Sakkal Majalla"/>
          <w:b/>
          <w:bCs/>
          <w:color w:val="auto"/>
          <w:sz w:val="28"/>
          <w:szCs w:val="28"/>
          <w:rtl/>
          <w:lang w:val="fr-FR"/>
        </w:rPr>
        <w:id w:val="-1765606319"/>
        <w:docPartObj>
          <w:docPartGallery w:val="Bibliographies"/>
          <w:docPartUnique/>
        </w:docPartObj>
      </w:sdtPr>
      <w:sdtEndPr>
        <w:rPr>
          <w:rFonts w:asciiTheme="minorHAnsi" w:hAnsiTheme="minorHAnsi" w:cstheme="minorBidi"/>
          <w:b w:val="0"/>
          <w:bCs w:val="0"/>
          <w:sz w:val="22"/>
          <w:szCs w:val="22"/>
          <w:rtl w:val="0"/>
        </w:rPr>
      </w:sdtEndPr>
      <w:sdtContent>
        <w:p w:rsidR="00F06313" w:rsidRPr="005B0A80" w:rsidRDefault="005B0A80" w:rsidP="005B0A80">
          <w:pPr>
            <w:pStyle w:val="Titre1"/>
            <w:bidi/>
            <w:spacing w:before="0" w:line="240" w:lineRule="auto"/>
            <w:rPr>
              <w:rFonts w:ascii="Sakkal Majalla" w:hAnsi="Sakkal Majalla" w:cs="Sakkal Majalla"/>
              <w:b/>
              <w:bCs/>
              <w:color w:val="auto"/>
              <w:sz w:val="28"/>
              <w:szCs w:val="28"/>
            </w:rPr>
          </w:pPr>
          <w:r>
            <w:rPr>
              <w:rFonts w:ascii="Sakkal Majalla" w:hAnsi="Sakkal Majalla" w:cs="Sakkal Majalla" w:hint="cs"/>
              <w:b/>
              <w:bCs/>
              <w:color w:val="auto"/>
              <w:sz w:val="28"/>
              <w:szCs w:val="28"/>
              <w:rtl/>
              <w:lang w:val="fr-FR"/>
            </w:rPr>
            <w:t xml:space="preserve">2.6 </w:t>
          </w:r>
          <w:r w:rsidR="00F06313" w:rsidRPr="005B0A80">
            <w:rPr>
              <w:rFonts w:ascii="Sakkal Majalla" w:hAnsi="Sakkal Majalla" w:cs="Sakkal Majalla"/>
              <w:b/>
              <w:bCs/>
              <w:color w:val="auto"/>
              <w:sz w:val="28"/>
              <w:szCs w:val="28"/>
              <w:rtl/>
              <w:lang w:val="fr-FR"/>
            </w:rPr>
            <w:t>المراجع باللغة الأجنبية:</w:t>
          </w:r>
        </w:p>
        <w:sdt>
          <w:sdtPr>
            <w:rPr>
              <w:rFonts w:ascii="Times New Roman" w:hAnsi="Times New Roman" w:cs="Times New Roman"/>
              <w:sz w:val="24"/>
              <w:szCs w:val="24"/>
            </w:rPr>
            <w:id w:val="2082874662"/>
            <w:bibliography/>
          </w:sdtPr>
          <w:sdtEndPr>
            <w:rPr>
              <w:rFonts w:asciiTheme="minorHAnsi" w:hAnsiTheme="minorHAnsi" w:cstheme="minorBidi"/>
              <w:sz w:val="22"/>
              <w:szCs w:val="22"/>
            </w:rPr>
          </w:sdtEndPr>
          <w:sdtContent>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sz w:val="26"/>
                  <w:szCs w:val="26"/>
                </w:rPr>
                <w:fldChar w:fldCharType="begin"/>
              </w:r>
              <w:r w:rsidRPr="00255645">
                <w:rPr>
                  <w:rFonts w:ascii="Times New Roman" w:hAnsi="Times New Roman" w:cs="Times New Roman"/>
                  <w:sz w:val="26"/>
                  <w:szCs w:val="26"/>
                </w:rPr>
                <w:instrText xml:space="preserve"> BIBLIOGRAPHY \l 1025 \f 1036 </w:instrText>
              </w:r>
              <w:r w:rsidRPr="00255645">
                <w:rPr>
                  <w:rFonts w:ascii="Times New Roman" w:hAnsi="Times New Roman" w:cs="Times New Roman"/>
                  <w:sz w:val="26"/>
                  <w:szCs w:val="26"/>
                </w:rPr>
                <w:fldChar w:fldCharType="separate"/>
              </w:r>
              <w:r w:rsidRPr="00255645">
                <w:rPr>
                  <w:rFonts w:ascii="Times New Roman" w:hAnsi="Times New Roman" w:cs="Times New Roman"/>
                  <w:noProof/>
                  <w:sz w:val="26"/>
                  <w:szCs w:val="26"/>
                </w:rPr>
                <w:t xml:space="preserve">La banque mondiale. (2019, 01 14). </w:t>
              </w:r>
              <w:r w:rsidRPr="00255645">
                <w:rPr>
                  <w:rFonts w:ascii="Times New Roman" w:hAnsi="Times New Roman" w:cs="Times New Roman"/>
                  <w:i/>
                  <w:iCs/>
                  <w:noProof/>
                  <w:sz w:val="26"/>
                  <w:szCs w:val="26"/>
                </w:rPr>
                <w:t>Machinerie agricole, tracteurs par 100 km carrés de terres arables</w:t>
              </w:r>
              <w:r w:rsidRPr="00255645">
                <w:rPr>
                  <w:rFonts w:ascii="Times New Roman" w:hAnsi="Times New Roman" w:cs="Times New Roman"/>
                  <w:noProof/>
                  <w:sz w:val="26"/>
                  <w:szCs w:val="26"/>
                </w:rPr>
                <w:t>. Récupéré sur donnees.banquemondiale: donnees.banquemondiale</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Baouche, F. (2014). L'évolution du foncier agricole en Algérie à travers les réformes, Thèse doctorat. Poitiers: Université de Poitiers.</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Cour des Comptes. (2016). </w:t>
              </w:r>
              <w:r w:rsidRPr="00255645">
                <w:rPr>
                  <w:rFonts w:ascii="Times New Roman" w:hAnsi="Times New Roman" w:cs="Times New Roman"/>
                  <w:i/>
                  <w:iCs/>
                  <w:noProof/>
                  <w:sz w:val="26"/>
                  <w:szCs w:val="26"/>
                </w:rPr>
                <w:t>Rapport d'appréciation de la cour des comptes sur l'avant-projet de loi portant règlement budgétaire de l'exercice 2016.</w:t>
              </w:r>
              <w:r w:rsidRPr="00255645">
                <w:rPr>
                  <w:rFonts w:ascii="Times New Roman" w:hAnsi="Times New Roman" w:cs="Times New Roman"/>
                  <w:noProof/>
                  <w:sz w:val="26"/>
                  <w:szCs w:val="26"/>
                </w:rPr>
                <w:t xml:space="preserve"> Alger.</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Douanes Algériennes. (2017). Statistiques du Commerce Extérieur de l'Algérie. Dans C. N. Statistiques. Alger.</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fao. (2000). </w:t>
              </w:r>
              <w:r w:rsidRPr="00255645">
                <w:rPr>
                  <w:rFonts w:ascii="Times New Roman" w:hAnsi="Times New Roman" w:cs="Times New Roman"/>
                  <w:i/>
                  <w:iCs/>
                  <w:noProof/>
                  <w:sz w:val="26"/>
                  <w:szCs w:val="26"/>
                </w:rPr>
                <w:t>Stratégies en matière d'engrais.</w:t>
              </w:r>
              <w:r w:rsidRPr="00255645">
                <w:rPr>
                  <w:rFonts w:ascii="Times New Roman" w:hAnsi="Times New Roman" w:cs="Times New Roman"/>
                  <w:noProof/>
                  <w:sz w:val="26"/>
                  <w:szCs w:val="26"/>
                </w:rPr>
                <w:t xml:space="preserve"> Rome: fao.</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fao. (2005). </w:t>
              </w:r>
              <w:r w:rsidRPr="00255645">
                <w:rPr>
                  <w:rFonts w:ascii="Times New Roman" w:hAnsi="Times New Roman" w:cs="Times New Roman"/>
                  <w:i/>
                  <w:iCs/>
                  <w:noProof/>
                  <w:sz w:val="26"/>
                  <w:szCs w:val="26"/>
                </w:rPr>
                <w:t>Utilisation des engrais par culture en Algérie.</w:t>
              </w:r>
              <w:r w:rsidRPr="00255645">
                <w:rPr>
                  <w:rFonts w:ascii="Times New Roman" w:hAnsi="Times New Roman" w:cs="Times New Roman"/>
                  <w:noProof/>
                  <w:sz w:val="26"/>
                  <w:szCs w:val="26"/>
                </w:rPr>
                <w:t xml:space="preserve"> Rome: fao.</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fao. (2006). </w:t>
              </w:r>
              <w:r w:rsidRPr="00255645">
                <w:rPr>
                  <w:rFonts w:ascii="Times New Roman" w:hAnsi="Times New Roman" w:cs="Times New Roman"/>
                  <w:i/>
                  <w:iCs/>
                  <w:noProof/>
                  <w:sz w:val="26"/>
                  <w:szCs w:val="26"/>
                </w:rPr>
                <w:t>Utilisation des engrais par culture au Maroc.</w:t>
              </w:r>
              <w:r w:rsidRPr="00255645">
                <w:rPr>
                  <w:rFonts w:ascii="Times New Roman" w:hAnsi="Times New Roman" w:cs="Times New Roman"/>
                  <w:noProof/>
                  <w:sz w:val="26"/>
                  <w:szCs w:val="26"/>
                </w:rPr>
                <w:t xml:space="preserve"> Rome: fao.</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FAO. (2019, 01 08). </w:t>
              </w:r>
              <w:r w:rsidRPr="00255645">
                <w:rPr>
                  <w:rFonts w:ascii="Times New Roman" w:hAnsi="Times New Roman" w:cs="Times New Roman"/>
                  <w:i/>
                  <w:iCs/>
                  <w:noProof/>
                  <w:sz w:val="26"/>
                  <w:szCs w:val="26"/>
                </w:rPr>
                <w:t>FAOSTAT</w:t>
              </w:r>
              <w:r w:rsidRPr="00255645">
                <w:rPr>
                  <w:rFonts w:ascii="Times New Roman" w:hAnsi="Times New Roman" w:cs="Times New Roman"/>
                  <w:noProof/>
                  <w:sz w:val="26"/>
                  <w:szCs w:val="26"/>
                </w:rPr>
                <w:t>. Récupéré sur Organisation des Nations Unies pour l'alimentation et l'agriculture: http://www.fao.org/faostat/fr/#data/RL</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fao, O. (2004). </w:t>
              </w:r>
              <w:r w:rsidRPr="00255645">
                <w:rPr>
                  <w:rFonts w:ascii="Times New Roman" w:hAnsi="Times New Roman" w:cs="Times New Roman"/>
                  <w:i/>
                  <w:iCs/>
                  <w:noProof/>
                  <w:sz w:val="26"/>
                  <w:szCs w:val="26"/>
                </w:rPr>
                <w:t>La situation des marches des produits agricoles.</w:t>
              </w:r>
              <w:r w:rsidRPr="00255645">
                <w:rPr>
                  <w:rFonts w:ascii="Times New Roman" w:hAnsi="Times New Roman" w:cs="Times New Roman"/>
                  <w:noProof/>
                  <w:sz w:val="26"/>
                  <w:szCs w:val="26"/>
                </w:rPr>
                <w:t xml:space="preserve"> Rome: fao.</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German Agribusiness. (2016). </w:t>
              </w:r>
              <w:r w:rsidRPr="00255645">
                <w:rPr>
                  <w:rFonts w:ascii="Times New Roman" w:hAnsi="Times New Roman" w:cs="Times New Roman"/>
                  <w:i/>
                  <w:iCs/>
                  <w:noProof/>
                  <w:sz w:val="26"/>
                  <w:szCs w:val="26"/>
                </w:rPr>
                <w:t>Farm Mechanization in India: The Custom Hiring Perspective.</w:t>
              </w:r>
              <w:r w:rsidRPr="00255645">
                <w:rPr>
                  <w:rFonts w:ascii="Times New Roman" w:hAnsi="Times New Roman" w:cs="Times New Roman"/>
                  <w:noProof/>
                  <w:sz w:val="26"/>
                  <w:szCs w:val="26"/>
                </w:rPr>
                <w:t xml:space="preserve"> New Delhi: YES BANK Ltd.</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Khalil, M. (1981). Experience of some countries in Agricultural Mechanization. Dans Economics, </w:t>
              </w:r>
              <w:r w:rsidRPr="00255645">
                <w:rPr>
                  <w:rFonts w:ascii="Times New Roman" w:hAnsi="Times New Roman" w:cs="Times New Roman"/>
                  <w:i/>
                  <w:iCs/>
                  <w:noProof/>
                  <w:sz w:val="26"/>
                  <w:szCs w:val="26"/>
                </w:rPr>
                <w:t>Working Paper Series, N° 15</w:t>
              </w:r>
              <w:r w:rsidRPr="00255645">
                <w:rPr>
                  <w:rFonts w:ascii="Times New Roman" w:hAnsi="Times New Roman" w:cs="Times New Roman"/>
                  <w:noProof/>
                  <w:sz w:val="26"/>
                  <w:szCs w:val="26"/>
                </w:rPr>
                <w:t xml:space="preserve"> (p. 04). Davis: University of California.</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Kormawa, P., &amp; Mrema, G. (2018). </w:t>
              </w:r>
              <w:r w:rsidRPr="00255645">
                <w:rPr>
                  <w:rFonts w:ascii="Times New Roman" w:hAnsi="Times New Roman" w:cs="Times New Roman"/>
                  <w:i/>
                  <w:iCs/>
                  <w:noProof/>
                  <w:sz w:val="26"/>
                  <w:szCs w:val="26"/>
                </w:rPr>
                <w:t>Sustainable Agricultural Mechanization : A Framework for Africa.</w:t>
              </w:r>
              <w:r w:rsidRPr="00255645">
                <w:rPr>
                  <w:rFonts w:ascii="Times New Roman" w:hAnsi="Times New Roman" w:cs="Times New Roman"/>
                  <w:noProof/>
                  <w:sz w:val="26"/>
                  <w:szCs w:val="26"/>
                </w:rPr>
                <w:t xml:space="preserve"> FAO &amp; AUC.</w:t>
              </w:r>
            </w:p>
            <w:p w:rsidR="00F06313" w:rsidRPr="00255645" w:rsidRDefault="00F06313" w:rsidP="00255645">
              <w:pPr>
                <w:pStyle w:val="Bibliographie"/>
                <w:numPr>
                  <w:ilvl w:val="0"/>
                  <w:numId w:val="20"/>
                </w:numPr>
                <w:tabs>
                  <w:tab w:val="right" w:pos="284"/>
                </w:tabs>
                <w:spacing w:after="0"/>
                <w:ind w:left="0" w:firstLine="0"/>
                <w:rPr>
                  <w:rFonts w:ascii="Times New Roman" w:hAnsi="Times New Roman" w:cs="Times New Roman"/>
                  <w:noProof/>
                  <w:sz w:val="26"/>
                  <w:szCs w:val="26"/>
                </w:rPr>
              </w:pPr>
              <w:r w:rsidRPr="00255645">
                <w:rPr>
                  <w:rFonts w:ascii="Times New Roman" w:hAnsi="Times New Roman" w:cs="Times New Roman"/>
                  <w:noProof/>
                  <w:sz w:val="26"/>
                  <w:szCs w:val="26"/>
                </w:rPr>
                <w:lastRenderedPageBreak/>
                <w:t xml:space="preserve">La banque Mondiale. (2019, 01 12). </w:t>
              </w:r>
              <w:r w:rsidRPr="00255645">
                <w:rPr>
                  <w:rFonts w:ascii="Times New Roman" w:hAnsi="Times New Roman" w:cs="Times New Roman"/>
                  <w:i/>
                  <w:iCs/>
                  <w:noProof/>
                  <w:sz w:val="26"/>
                  <w:szCs w:val="26"/>
                </w:rPr>
                <w:t>Consommation d’engrais (% de la production d’engrais)</w:t>
              </w:r>
              <w:r w:rsidRPr="00255645">
                <w:rPr>
                  <w:rFonts w:ascii="Times New Roman" w:hAnsi="Times New Roman" w:cs="Times New Roman"/>
                  <w:noProof/>
                  <w:sz w:val="26"/>
                  <w:szCs w:val="26"/>
                </w:rPr>
                <w:t>. Récupéré sur donnees.banquemondiale: https://donnees.banquemondiale.org/indicator/AG.CON.FERT.PT.ZS</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Latiri, K. (2002). </w:t>
              </w:r>
              <w:r w:rsidRPr="00255645">
                <w:rPr>
                  <w:rFonts w:ascii="Times New Roman" w:hAnsi="Times New Roman" w:cs="Times New Roman"/>
                  <w:i/>
                  <w:iCs/>
                  <w:noProof/>
                  <w:sz w:val="26"/>
                  <w:szCs w:val="26"/>
                </w:rPr>
                <w:t>la fertilisation: Engrais et Production Agricole, Atelier sur la gestion de la fertilisation potassique.</w:t>
              </w:r>
              <w:r w:rsidRPr="00255645">
                <w:rPr>
                  <w:rFonts w:ascii="Times New Roman" w:hAnsi="Times New Roman" w:cs="Times New Roman"/>
                  <w:noProof/>
                  <w:sz w:val="26"/>
                  <w:szCs w:val="26"/>
                </w:rPr>
                <w:t xml:space="preserve"> Tunis: Institut National de la Recherche Agronomique de Tunisie.</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Le Gouvernement Algérien. (2016). </w:t>
              </w:r>
              <w:r w:rsidRPr="00255645">
                <w:rPr>
                  <w:rFonts w:ascii="Times New Roman" w:hAnsi="Times New Roman" w:cs="Times New Roman"/>
                  <w:i/>
                  <w:iCs/>
                  <w:noProof/>
                  <w:sz w:val="26"/>
                  <w:szCs w:val="26"/>
                </w:rPr>
                <w:t>Algérie Objectifs du Millénaire pour le Développement, Rapport National 2000-2015.</w:t>
              </w:r>
              <w:r w:rsidRPr="00255645">
                <w:rPr>
                  <w:rFonts w:ascii="Times New Roman" w:hAnsi="Times New Roman" w:cs="Times New Roman"/>
                  <w:noProof/>
                  <w:sz w:val="26"/>
                  <w:szCs w:val="26"/>
                </w:rPr>
                <w:t xml:space="preserve"> </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ONS. (2012). </w:t>
              </w:r>
              <w:r w:rsidRPr="00255645">
                <w:rPr>
                  <w:rFonts w:ascii="Times New Roman" w:hAnsi="Times New Roman" w:cs="Times New Roman"/>
                  <w:i/>
                  <w:iCs/>
                  <w:noProof/>
                  <w:sz w:val="26"/>
                  <w:szCs w:val="26"/>
                </w:rPr>
                <w:t>Évolution des Échanges Extérieurs de Marchandises de 2001 à 2011, Collections Statistiques N° 176/2012.</w:t>
              </w:r>
              <w:r w:rsidRPr="00255645">
                <w:rPr>
                  <w:rFonts w:ascii="Times New Roman" w:hAnsi="Times New Roman" w:cs="Times New Roman"/>
                  <w:noProof/>
                  <w:sz w:val="26"/>
                  <w:szCs w:val="26"/>
                </w:rPr>
                <w:t xml:space="preserve"> Alger: ons.</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ONS. (2018). </w:t>
              </w:r>
              <w:r w:rsidRPr="00255645">
                <w:rPr>
                  <w:rFonts w:ascii="Times New Roman" w:hAnsi="Times New Roman" w:cs="Times New Roman"/>
                  <w:i/>
                  <w:iCs/>
                  <w:noProof/>
                  <w:sz w:val="26"/>
                  <w:szCs w:val="26"/>
                </w:rPr>
                <w:t>Évolution des Échanges Extérieurs de marchandises de 2012 à 2017, Collections Statistiques N° 209/2018.</w:t>
              </w:r>
              <w:r w:rsidRPr="00255645">
                <w:rPr>
                  <w:rFonts w:ascii="Times New Roman" w:hAnsi="Times New Roman" w:cs="Times New Roman"/>
                  <w:noProof/>
                  <w:sz w:val="26"/>
                  <w:szCs w:val="26"/>
                </w:rPr>
                <w:t xml:space="preserve"> Alger.</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 xml:space="preserve">Remini, B. (2009, mars). Évolution des grands barrages en régions arides : quelques exemples algériens. </w:t>
              </w:r>
              <w:r w:rsidRPr="00255645">
                <w:rPr>
                  <w:rFonts w:ascii="Times New Roman" w:hAnsi="Times New Roman" w:cs="Times New Roman"/>
                  <w:i/>
                  <w:iCs/>
                  <w:noProof/>
                  <w:sz w:val="26"/>
                  <w:szCs w:val="26"/>
                </w:rPr>
                <w:t>Sécheresse, Université Saad-Dahlab-Blida, vol 20, n° 1</w:t>
              </w:r>
              <w:r w:rsidRPr="00255645">
                <w:rPr>
                  <w:rFonts w:ascii="Times New Roman" w:hAnsi="Times New Roman" w:cs="Times New Roman"/>
                  <w:noProof/>
                  <w:sz w:val="26"/>
                  <w:szCs w:val="26"/>
                </w:rPr>
                <w:t>, p. 97.</w:t>
              </w:r>
            </w:p>
            <w:p w:rsidR="00F06313" w:rsidRPr="00255645" w:rsidRDefault="00F06313" w:rsidP="000049D9">
              <w:pPr>
                <w:pStyle w:val="Bibliographie"/>
                <w:numPr>
                  <w:ilvl w:val="0"/>
                  <w:numId w:val="20"/>
                </w:numPr>
                <w:tabs>
                  <w:tab w:val="right" w:pos="284"/>
                </w:tabs>
                <w:spacing w:after="0"/>
                <w:ind w:left="0" w:firstLine="0"/>
                <w:jc w:val="both"/>
                <w:rPr>
                  <w:rFonts w:ascii="Times New Roman" w:hAnsi="Times New Roman" w:cs="Times New Roman"/>
                  <w:noProof/>
                  <w:sz w:val="26"/>
                  <w:szCs w:val="26"/>
                </w:rPr>
              </w:pPr>
              <w:r w:rsidRPr="00255645">
                <w:rPr>
                  <w:rFonts w:ascii="Times New Roman" w:hAnsi="Times New Roman" w:cs="Times New Roman"/>
                  <w:noProof/>
                  <w:sz w:val="26"/>
                  <w:szCs w:val="26"/>
                </w:rPr>
                <w:t>touati, b. (2010). Etat des barrages et la politique hydraulique en Algérie. Quel état ?, Thèse Doctorat en Aménagement du Territoire. Constantine: Université Mentouri.</w:t>
              </w:r>
            </w:p>
            <w:p w:rsidR="00F06313" w:rsidRDefault="00F06313" w:rsidP="000049D9">
              <w:pPr>
                <w:tabs>
                  <w:tab w:val="right" w:pos="284"/>
                </w:tabs>
                <w:spacing w:after="0"/>
                <w:jc w:val="both"/>
              </w:pPr>
              <w:r w:rsidRPr="00255645">
                <w:rPr>
                  <w:rFonts w:ascii="Times New Roman" w:hAnsi="Times New Roman" w:cs="Times New Roman"/>
                  <w:sz w:val="26"/>
                  <w:szCs w:val="26"/>
                </w:rPr>
                <w:fldChar w:fldCharType="end"/>
              </w:r>
            </w:p>
          </w:sdtContent>
        </w:sdt>
      </w:sdtContent>
    </w:sdt>
    <w:p w:rsidR="00F06313" w:rsidRDefault="00F06313" w:rsidP="00F06313">
      <w:pPr>
        <w:bidi/>
        <w:spacing w:after="0" w:line="120" w:lineRule="auto"/>
        <w:jc w:val="both"/>
        <w:rPr>
          <w:rFonts w:ascii="Sakkal Majalla" w:hAnsi="Sakkal Majalla" w:cs="Sakkal Majalla"/>
          <w:sz w:val="28"/>
          <w:szCs w:val="28"/>
          <w:rtl/>
          <w:lang w:bidi="ar-DZ"/>
        </w:rPr>
      </w:pPr>
    </w:p>
    <w:p w:rsidR="00F06313" w:rsidRPr="002B73BC" w:rsidRDefault="002B73BC" w:rsidP="002B73BC">
      <w:pPr>
        <w:bidi/>
        <w:spacing w:after="0" w:line="240" w:lineRule="auto"/>
        <w:jc w:val="both"/>
        <w:rPr>
          <w:rFonts w:ascii="Sakkal Majalla" w:hAnsi="Sakkal Majalla" w:cs="Sakkal Majalla"/>
          <w:b/>
          <w:bCs/>
          <w:sz w:val="28"/>
          <w:szCs w:val="28"/>
          <w:rtl/>
          <w:lang w:bidi="ar-DZ"/>
        </w:rPr>
      </w:pPr>
      <w:r w:rsidRPr="002B73BC">
        <w:rPr>
          <w:rFonts w:ascii="Sakkal Majalla" w:hAnsi="Sakkal Majalla" w:cs="Sakkal Majalla" w:hint="cs"/>
          <w:b/>
          <w:bCs/>
          <w:sz w:val="28"/>
          <w:szCs w:val="28"/>
          <w:rtl/>
          <w:lang w:bidi="ar-DZ"/>
        </w:rPr>
        <w:t>الإحالات:</w:t>
      </w:r>
    </w:p>
    <w:sectPr w:rsidR="00F06313" w:rsidRPr="002B73BC" w:rsidSect="00102B09">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endnotePr>
      <w:pgSz w:w="11907" w:h="16840" w:code="9"/>
      <w:pgMar w:top="1134" w:right="1134" w:bottom="1134" w:left="1134" w:header="142" w:footer="731"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A1D" w:rsidRPr="003438F3" w:rsidRDefault="00EC5A1D" w:rsidP="003438F3">
      <w:pPr>
        <w:bidi/>
        <w:spacing w:after="0" w:line="240" w:lineRule="auto"/>
        <w:jc w:val="both"/>
        <w:rPr>
          <w:color w:val="FFFFFF" w:themeColor="background1"/>
        </w:rPr>
      </w:pPr>
      <w:r w:rsidRPr="003438F3">
        <w:rPr>
          <w:color w:val="FFFFFF" w:themeColor="background1"/>
        </w:rPr>
        <w:separator/>
      </w:r>
    </w:p>
  </w:endnote>
  <w:endnote w:type="continuationSeparator" w:id="0">
    <w:p w:rsidR="00EC5A1D" w:rsidRDefault="00EC5A1D" w:rsidP="00BF1CC0">
      <w:pPr>
        <w:spacing w:after="0" w:line="240" w:lineRule="auto"/>
      </w:pPr>
      <w:r>
        <w:continuationSeparator/>
      </w:r>
    </w:p>
  </w:endnote>
  <w:endnote w:id="1">
    <w:p w:rsidR="00027A18" w:rsidRPr="00D500B7" w:rsidRDefault="00027A18" w:rsidP="00820228">
      <w:pPr>
        <w:pStyle w:val="Notedefin"/>
        <w:bidi/>
        <w:jc w:val="both"/>
        <w:rPr>
          <w:rFonts w:ascii="Sakkal Majalla" w:hAnsi="Sakkal Majalla" w:cs="Sakkal Majalla"/>
          <w:sz w:val="26"/>
          <w:szCs w:val="26"/>
          <w:rtl/>
          <w:lang w:bidi="ar-DZ"/>
        </w:rPr>
      </w:pPr>
      <w:r w:rsidRPr="00820228">
        <w:rPr>
          <w:rStyle w:val="Appeldenotedefin"/>
          <w:rFonts w:ascii="Times New Roman" w:hAnsi="Times New Roman" w:cs="Times New Roman"/>
          <w:sz w:val="22"/>
          <w:szCs w:val="22"/>
        </w:rPr>
        <w:sym w:font="Symbol" w:char="F02A"/>
      </w:r>
      <w:r w:rsidRPr="00D500B7">
        <w:rPr>
          <w:rFonts w:ascii="Sakkal Majalla" w:hAnsi="Sakkal Majalla" w:cs="Sakkal Majalla"/>
          <w:sz w:val="26"/>
          <w:szCs w:val="26"/>
          <w:rtl/>
          <w:lang w:bidi="ar-DZ"/>
        </w:rPr>
        <w:t xml:space="preserve">معدل السنوات الخمس الأخيرة، محسوبة وفقا لمعطيات قاعدة البيانات لمنظمة التغذية والزراعة، على الرابط: </w:t>
      </w:r>
      <w:r w:rsidRPr="00D500B7">
        <w:rPr>
          <w:rFonts w:ascii="Sakkal Majalla" w:hAnsi="Sakkal Majalla" w:cs="Sakkal Majalla"/>
          <w:sz w:val="26"/>
          <w:szCs w:val="26"/>
          <w:lang w:bidi="ar-DZ"/>
        </w:rPr>
        <w:t>www.fao.org/faostat/fr/#rankings/commodities_by_country_imports</w:t>
      </w:r>
    </w:p>
  </w:endnote>
  <w:endnote w:id="2">
    <w:p w:rsidR="00027A18" w:rsidRPr="00D500B7" w:rsidRDefault="00027A18" w:rsidP="00820228">
      <w:pPr>
        <w:pStyle w:val="Notedefin"/>
        <w:bidi/>
        <w:jc w:val="both"/>
        <w:rPr>
          <w:rFonts w:ascii="Sakkal Majalla" w:hAnsi="Sakkal Majalla" w:cs="Sakkal Majalla"/>
          <w:sz w:val="26"/>
          <w:szCs w:val="26"/>
          <w:rtl/>
          <w:lang w:bidi="ar-DZ"/>
        </w:rPr>
      </w:pPr>
      <w:r w:rsidRPr="00D500B7">
        <w:rPr>
          <w:rStyle w:val="Appeldenotedefin"/>
          <w:rFonts w:ascii="Sakkal Majalla" w:hAnsi="Sakkal Majalla" w:cs="Sakkal Majalla"/>
          <w:sz w:val="26"/>
          <w:szCs w:val="26"/>
        </w:rPr>
        <w:sym w:font="Symbol" w:char="F02A"/>
      </w:r>
      <w:r w:rsidRPr="00D500B7">
        <w:rPr>
          <w:rStyle w:val="Appeldenotedefin"/>
          <w:rFonts w:ascii="Sakkal Majalla" w:hAnsi="Sakkal Majalla" w:cs="Sakkal Majalla"/>
          <w:sz w:val="26"/>
          <w:szCs w:val="26"/>
        </w:rPr>
        <w:sym w:font="Symbol" w:char="F02A"/>
      </w:r>
      <w:r w:rsidRPr="00D500B7">
        <w:rPr>
          <w:rFonts w:ascii="Sakkal Majalla" w:hAnsi="Sakkal Majalla" w:cs="Sakkal Majalla"/>
          <w:sz w:val="26"/>
          <w:szCs w:val="26"/>
          <w:rtl/>
          <w:lang w:bidi="ar-DZ"/>
        </w:rPr>
        <w:t xml:space="preserve"> القاعدة والمرجع نفسه.</w:t>
      </w:r>
    </w:p>
  </w:endnote>
  <w:endnote w:id="3">
    <w:p w:rsidR="00027A18" w:rsidRDefault="00027A18" w:rsidP="00820228">
      <w:pPr>
        <w:pStyle w:val="Notedefin"/>
        <w:bidi/>
        <w:jc w:val="both"/>
        <w:rPr>
          <w:rtl/>
          <w:lang w:bidi="ar-DZ"/>
        </w:rPr>
      </w:pPr>
      <w:r w:rsidRPr="00D500B7">
        <w:rPr>
          <w:rStyle w:val="Appeldenotedefin"/>
          <w:rFonts w:ascii="Sakkal Majalla" w:hAnsi="Sakkal Majalla" w:cs="Sakkal Majalla"/>
          <w:sz w:val="26"/>
          <w:szCs w:val="26"/>
        </w:rPr>
        <w:sym w:font="Symbol" w:char="F02A"/>
      </w:r>
      <w:r w:rsidRPr="00D500B7">
        <w:rPr>
          <w:rStyle w:val="Appeldenotedefin"/>
          <w:rFonts w:ascii="Sakkal Majalla" w:hAnsi="Sakkal Majalla" w:cs="Sakkal Majalla"/>
          <w:sz w:val="26"/>
          <w:szCs w:val="26"/>
        </w:rPr>
        <w:sym w:font="Symbol" w:char="F02A"/>
      </w:r>
      <w:r w:rsidRPr="00D500B7">
        <w:rPr>
          <w:rStyle w:val="Appeldenotedefin"/>
          <w:rFonts w:ascii="Sakkal Majalla" w:hAnsi="Sakkal Majalla" w:cs="Sakkal Majalla"/>
          <w:sz w:val="26"/>
          <w:szCs w:val="26"/>
        </w:rPr>
        <w:sym w:font="Symbol" w:char="F02A"/>
      </w:r>
      <w:r w:rsidRPr="00D500B7">
        <w:rPr>
          <w:rFonts w:ascii="Sakkal Majalla" w:hAnsi="Sakkal Majalla" w:cs="Sakkal Majalla"/>
          <w:sz w:val="26"/>
          <w:szCs w:val="26"/>
          <w:rtl/>
          <w:lang w:bidi="ar-DZ"/>
        </w:rPr>
        <w:t xml:space="preserve"> تم استخراج هذا المؤشر بناء على بيانات قاعدة المعطيات الخاصة بمنظمة الأمم المتحدة للتغذية والزراعة على الرابط: </w:t>
      </w:r>
      <w:r w:rsidRPr="00D500B7">
        <w:rPr>
          <w:rFonts w:ascii="Sakkal Majalla" w:hAnsi="Sakkal Majalla" w:cs="Sakkal Majalla"/>
          <w:sz w:val="26"/>
          <w:szCs w:val="26"/>
          <w:lang w:bidi="ar-DZ"/>
        </w:rPr>
        <w:t>www.fao.org/faostat/fr/#data/FS</w:t>
      </w:r>
    </w:p>
    <w:p w:rsidR="00027A18" w:rsidRDefault="00027A18" w:rsidP="00027A18">
      <w:pPr>
        <w:pStyle w:val="Notedefin"/>
        <w:bidi/>
        <w:jc w:val="both"/>
        <w:rPr>
          <w:rtl/>
          <w:lang w:bidi="ar-DZ"/>
        </w:rPr>
      </w:pPr>
    </w:p>
    <w:p w:rsidR="00027A18" w:rsidRDefault="00027A18" w:rsidP="00027A18">
      <w:pPr>
        <w:pStyle w:val="Notedefin"/>
        <w:bidi/>
        <w:jc w:val="both"/>
        <w:rPr>
          <w:rtl/>
          <w:lang w:bidi="ar-DZ"/>
        </w:rPr>
      </w:pPr>
    </w:p>
    <w:p w:rsidR="00027A18" w:rsidRDefault="00027A18" w:rsidP="00027A18">
      <w:pPr>
        <w:pStyle w:val="Notedefin"/>
        <w:bidi/>
        <w:jc w:val="both"/>
        <w:rPr>
          <w:rtl/>
          <w:lang w:bidi="ar-DZ"/>
        </w:rPr>
      </w:pPr>
    </w:p>
    <w:p w:rsidR="00027A18" w:rsidRDefault="00027A18" w:rsidP="00027A18">
      <w:pPr>
        <w:pStyle w:val="Notedefin"/>
        <w:bidi/>
        <w:jc w:val="both"/>
        <w:rPr>
          <w:rtl/>
          <w:lang w:bidi="ar-DZ"/>
        </w:rPr>
      </w:pPr>
    </w:p>
    <w:p w:rsidR="00F06313" w:rsidRDefault="00F06313" w:rsidP="00F06313">
      <w:pPr>
        <w:pStyle w:val="Notedefin"/>
        <w:bidi/>
        <w:jc w:val="both"/>
        <w:rPr>
          <w:rtl/>
          <w:lang w:bidi="ar-DZ"/>
        </w:rPr>
      </w:pPr>
    </w:p>
    <w:p w:rsidR="00F06313" w:rsidRDefault="00F06313" w:rsidP="00F06313">
      <w:pPr>
        <w:pStyle w:val="Notedefin"/>
        <w:bidi/>
        <w:jc w:val="both"/>
        <w:rPr>
          <w:rtl/>
          <w:lang w:bidi="ar-DZ"/>
        </w:rPr>
      </w:pPr>
    </w:p>
    <w:p w:rsidR="00F06313" w:rsidRDefault="00F06313" w:rsidP="00F06313">
      <w:pPr>
        <w:pStyle w:val="Notedefin"/>
        <w:bidi/>
        <w:jc w:val="both"/>
        <w:rPr>
          <w:rtl/>
          <w:lang w:bidi="ar-DZ"/>
        </w:rPr>
      </w:pPr>
    </w:p>
    <w:p w:rsidR="00F06313" w:rsidRDefault="00F06313" w:rsidP="00F06313">
      <w:pPr>
        <w:pStyle w:val="Notedefin"/>
        <w:bidi/>
        <w:jc w:val="both"/>
        <w:rPr>
          <w:rtl/>
          <w:lang w:bidi="ar-DZ"/>
        </w:rPr>
      </w:pPr>
    </w:p>
    <w:p w:rsidR="00F06313" w:rsidRDefault="00F06313" w:rsidP="00F06313">
      <w:pPr>
        <w:pStyle w:val="Notedefin"/>
        <w:bidi/>
        <w:jc w:val="both"/>
        <w:rPr>
          <w:rtl/>
          <w:lang w:bidi="ar-DZ"/>
        </w:rPr>
      </w:pPr>
    </w:p>
    <w:p w:rsidR="00F06313" w:rsidRPr="003438F3" w:rsidRDefault="00F06313" w:rsidP="00F06313">
      <w:pPr>
        <w:pStyle w:val="Notedefin"/>
        <w:bidi/>
        <w:jc w:val="both"/>
        <w:rPr>
          <w:rtl/>
          <w:lang w:bidi="ar-D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akkal Majalla">
    <w:panose1 w:val="02000000000000000000"/>
    <w:charset w:val="00"/>
    <w:family w:val="auto"/>
    <w:pitch w:val="variable"/>
    <w:sig w:usb0="A000207F" w:usb1="C000204B" w:usb2="00000008" w:usb3="00000000" w:csb0="000000D3"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18" w:rsidRPr="00102FA6" w:rsidRDefault="00027A18" w:rsidP="00102FA6">
    <w:pPr>
      <w:tabs>
        <w:tab w:val="center" w:pos="4536"/>
        <w:tab w:val="right" w:pos="9072"/>
      </w:tabs>
      <w:spacing w:after="0" w:line="240" w:lineRule="auto"/>
      <w:jc w:val="center"/>
      <w:rPr>
        <w:rFonts w:ascii="Times New Roman" w:eastAsia="SimSun" w:hAnsi="Times New Roman" w:cs="Times New Roman"/>
        <w:sz w:val="20"/>
        <w:szCs w:val="20"/>
        <w:lang w:val="x-none" w:eastAsia="zh-CN"/>
      </w:rPr>
    </w:pPr>
    <w:r w:rsidRPr="00102FA6">
      <w:rPr>
        <w:rFonts w:ascii="Times New Roman" w:eastAsia="SimSun" w:hAnsi="Times New Roman" w:cs="Times New Roman"/>
        <w:sz w:val="20"/>
        <w:szCs w:val="20"/>
        <w:lang w:val="x-none" w:eastAsia="zh-CN"/>
      </w:rPr>
      <w:fldChar w:fldCharType="begin"/>
    </w:r>
    <w:r w:rsidRPr="00102FA6">
      <w:rPr>
        <w:rFonts w:ascii="Times New Roman" w:eastAsia="SimSun" w:hAnsi="Times New Roman" w:cs="Times New Roman"/>
        <w:sz w:val="20"/>
        <w:szCs w:val="20"/>
        <w:lang w:val="x-none" w:eastAsia="zh-CN"/>
      </w:rPr>
      <w:instrText xml:space="preserve"> PAGE   \* MERGEFORMAT </w:instrText>
    </w:r>
    <w:r w:rsidRPr="00102FA6">
      <w:rPr>
        <w:rFonts w:ascii="Times New Roman" w:eastAsia="SimSun" w:hAnsi="Times New Roman" w:cs="Times New Roman"/>
        <w:sz w:val="20"/>
        <w:szCs w:val="20"/>
        <w:lang w:val="x-none" w:eastAsia="zh-CN"/>
      </w:rPr>
      <w:fldChar w:fldCharType="separate"/>
    </w:r>
    <w:r w:rsidR="00F9423C">
      <w:rPr>
        <w:rFonts w:ascii="Times New Roman" w:eastAsia="SimSun" w:hAnsi="Times New Roman" w:cs="Times New Roman"/>
        <w:noProof/>
        <w:sz w:val="20"/>
        <w:szCs w:val="20"/>
        <w:lang w:val="x-none" w:eastAsia="zh-CN"/>
      </w:rPr>
      <w:t>16</w:t>
    </w:r>
    <w:r w:rsidRPr="00102FA6">
      <w:rPr>
        <w:rFonts w:ascii="Times New Roman" w:eastAsia="SimSun" w:hAnsi="Times New Roman" w:cs="Times New Roman"/>
        <w:sz w:val="20"/>
        <w:szCs w:val="20"/>
        <w:lang w:val="x-none" w:eastAsia="zh-C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18" w:rsidRPr="00102FA6" w:rsidRDefault="00027A18" w:rsidP="00102FA6">
    <w:pPr>
      <w:tabs>
        <w:tab w:val="center" w:pos="4536"/>
        <w:tab w:val="right" w:pos="9072"/>
      </w:tabs>
      <w:spacing w:after="0" w:line="240" w:lineRule="auto"/>
      <w:jc w:val="center"/>
      <w:rPr>
        <w:rFonts w:ascii="Times New Roman" w:eastAsia="SimSun" w:hAnsi="Times New Roman" w:cs="Times New Roman"/>
        <w:sz w:val="20"/>
        <w:szCs w:val="20"/>
        <w:lang w:val="x-none" w:eastAsia="zh-CN"/>
      </w:rPr>
    </w:pPr>
    <w:r w:rsidRPr="00102FA6">
      <w:rPr>
        <w:rFonts w:ascii="Times New Roman" w:eastAsia="SimSun" w:hAnsi="Times New Roman" w:cs="Times New Roman"/>
        <w:sz w:val="20"/>
        <w:szCs w:val="20"/>
        <w:lang w:val="x-none" w:eastAsia="zh-CN"/>
      </w:rPr>
      <w:fldChar w:fldCharType="begin"/>
    </w:r>
    <w:r w:rsidRPr="00102FA6">
      <w:rPr>
        <w:rFonts w:ascii="Times New Roman" w:eastAsia="SimSun" w:hAnsi="Times New Roman" w:cs="Times New Roman"/>
        <w:sz w:val="20"/>
        <w:szCs w:val="20"/>
        <w:lang w:val="x-none" w:eastAsia="zh-CN"/>
      </w:rPr>
      <w:instrText xml:space="preserve"> PAGE   \* MERGEFORMAT </w:instrText>
    </w:r>
    <w:r w:rsidRPr="00102FA6">
      <w:rPr>
        <w:rFonts w:ascii="Times New Roman" w:eastAsia="SimSun" w:hAnsi="Times New Roman" w:cs="Times New Roman"/>
        <w:sz w:val="20"/>
        <w:szCs w:val="20"/>
        <w:lang w:val="x-none" w:eastAsia="zh-CN"/>
      </w:rPr>
      <w:fldChar w:fldCharType="separate"/>
    </w:r>
    <w:r w:rsidR="00F9423C">
      <w:rPr>
        <w:rFonts w:ascii="Times New Roman" w:eastAsia="SimSun" w:hAnsi="Times New Roman" w:cs="Times New Roman"/>
        <w:noProof/>
        <w:sz w:val="20"/>
        <w:szCs w:val="20"/>
        <w:lang w:val="x-none" w:eastAsia="zh-CN"/>
      </w:rPr>
      <w:t>15</w:t>
    </w:r>
    <w:r w:rsidRPr="00102FA6">
      <w:rPr>
        <w:rFonts w:ascii="Times New Roman" w:eastAsia="SimSun" w:hAnsi="Times New Roman" w:cs="Times New Roman"/>
        <w:sz w:val="20"/>
        <w:szCs w:val="20"/>
        <w:lang w:val="x-none" w:eastAsia="zh-C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18" w:rsidRPr="0044063C" w:rsidRDefault="00027A18" w:rsidP="0044063C">
    <w:pPr>
      <w:tabs>
        <w:tab w:val="center" w:pos="4536"/>
        <w:tab w:val="right" w:pos="9072"/>
      </w:tabs>
      <w:spacing w:after="0" w:line="240" w:lineRule="auto"/>
      <w:jc w:val="center"/>
      <w:rPr>
        <w:rFonts w:ascii="Times New Roman" w:eastAsia="SimSun" w:hAnsi="Times New Roman" w:cs="Times New Roman"/>
        <w:sz w:val="20"/>
        <w:szCs w:val="20"/>
        <w:lang w:val="x-none" w:eastAsia="zh-CN"/>
      </w:rPr>
    </w:pPr>
    <w:r w:rsidRPr="0044063C">
      <w:rPr>
        <w:rFonts w:ascii="Times New Roman" w:eastAsia="SimSun" w:hAnsi="Times New Roman" w:cs="Times New Roman"/>
        <w:sz w:val="20"/>
        <w:szCs w:val="20"/>
        <w:lang w:val="x-none" w:eastAsia="zh-CN"/>
      </w:rPr>
      <w:fldChar w:fldCharType="begin"/>
    </w:r>
    <w:r w:rsidRPr="0044063C">
      <w:rPr>
        <w:rFonts w:ascii="Times New Roman" w:eastAsia="SimSun" w:hAnsi="Times New Roman" w:cs="Times New Roman"/>
        <w:sz w:val="20"/>
        <w:szCs w:val="20"/>
        <w:lang w:val="x-none" w:eastAsia="zh-CN"/>
      </w:rPr>
      <w:instrText xml:space="preserve"> PAGE   \* MERGEFORMAT </w:instrText>
    </w:r>
    <w:r w:rsidRPr="0044063C">
      <w:rPr>
        <w:rFonts w:ascii="Times New Roman" w:eastAsia="SimSun" w:hAnsi="Times New Roman" w:cs="Times New Roman"/>
        <w:sz w:val="20"/>
        <w:szCs w:val="20"/>
        <w:lang w:val="x-none" w:eastAsia="zh-CN"/>
      </w:rPr>
      <w:fldChar w:fldCharType="separate"/>
    </w:r>
    <w:r w:rsidR="00A46DA8">
      <w:rPr>
        <w:rFonts w:ascii="Times New Roman" w:eastAsia="SimSun" w:hAnsi="Times New Roman" w:cs="Times New Roman"/>
        <w:noProof/>
        <w:sz w:val="20"/>
        <w:szCs w:val="20"/>
        <w:lang w:val="x-none" w:eastAsia="zh-CN"/>
      </w:rPr>
      <w:t>1</w:t>
    </w:r>
    <w:r w:rsidRPr="0044063C">
      <w:rPr>
        <w:rFonts w:ascii="Times New Roman" w:eastAsia="SimSun" w:hAnsi="Times New Roman" w:cs="Times New Roman"/>
        <w:sz w:val="20"/>
        <w:szCs w:val="20"/>
        <w:lang w:val="x-none"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A1D" w:rsidRDefault="00EC5A1D" w:rsidP="00D041E1">
      <w:pPr>
        <w:bidi/>
        <w:spacing w:after="0" w:line="240" w:lineRule="auto"/>
        <w:jc w:val="both"/>
      </w:pPr>
      <w:r>
        <w:separator/>
      </w:r>
    </w:p>
  </w:footnote>
  <w:footnote w:type="continuationSeparator" w:id="0">
    <w:p w:rsidR="00EC5A1D" w:rsidRDefault="00EC5A1D" w:rsidP="00BF1CC0">
      <w:pPr>
        <w:spacing w:after="0" w:line="240" w:lineRule="auto"/>
      </w:pPr>
      <w:r>
        <w:continuationSeparator/>
      </w:r>
    </w:p>
  </w:footnote>
  <w:footnote w:type="continuationNotice" w:id="1">
    <w:p w:rsidR="00EC5A1D" w:rsidRDefault="00EC5A1D">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A18" w:rsidRPr="00102FA6" w:rsidRDefault="00027A18" w:rsidP="00102FA6">
    <w:pPr>
      <w:tabs>
        <w:tab w:val="center" w:pos="4153"/>
        <w:tab w:val="right" w:pos="8306"/>
        <w:tab w:val="right" w:pos="8917"/>
      </w:tabs>
      <w:bidi/>
      <w:spacing w:after="0" w:line="240" w:lineRule="auto"/>
      <w:ind w:right="-1418"/>
      <w:rPr>
        <w:rFonts w:ascii="Traditional Arabic" w:eastAsia="SimSun" w:hAnsi="Traditional Arabic" w:cs="Traditional Arabic"/>
        <w:b/>
        <w:bCs/>
        <w:sz w:val="24"/>
        <w:szCs w:val="24"/>
        <w:rtl/>
        <w:lang w:val="x-none" w:eastAsia="fr-FR" w:bidi="ar-DZ"/>
      </w:rPr>
    </w:pPr>
  </w:p>
  <w:p w:rsidR="00027A18" w:rsidRPr="004D6409" w:rsidRDefault="00027A18" w:rsidP="004D6409">
    <w:pPr>
      <w:tabs>
        <w:tab w:val="center" w:pos="4153"/>
        <w:tab w:val="right" w:pos="8306"/>
        <w:tab w:val="right" w:pos="8917"/>
      </w:tabs>
      <w:bidi/>
      <w:spacing w:after="0" w:line="240" w:lineRule="auto"/>
      <w:ind w:right="-1418"/>
      <w:jc w:val="both"/>
      <w:rPr>
        <w:rFonts w:ascii="Times New Roman" w:eastAsia="SimSun" w:hAnsi="Times New Roman" w:cs="Times New Roman"/>
        <w:b/>
        <w:bCs/>
        <w:sz w:val="26"/>
        <w:szCs w:val="26"/>
        <w:vertAlign w:val="superscript"/>
        <w:lang w:val="x-none" w:eastAsia="zh-CN"/>
      </w:rPr>
    </w:pPr>
    <w:r w:rsidRPr="00102FA6">
      <w:rPr>
        <w:rFonts w:ascii="Traditional Arabic" w:eastAsia="SimSun" w:hAnsi="Traditional Arabic" w:cs="Traditional Arabic" w:hint="cs"/>
        <w:b/>
        <w:bCs/>
        <w:noProof/>
        <w:sz w:val="26"/>
        <w:szCs w:val="26"/>
        <w:rtl/>
        <w:lang w:val="en-US"/>
      </w:rPr>
      <mc:AlternateContent>
        <mc:Choice Requires="wps">
          <w:drawing>
            <wp:anchor distT="0" distB="0" distL="114300" distR="114300" simplePos="0" relativeHeight="251659264" behindDoc="0" locked="0" layoutInCell="1" allowOverlap="1" wp14:anchorId="3A495783" wp14:editId="2AAF00C7">
              <wp:simplePos x="0" y="0"/>
              <wp:positionH relativeFrom="column">
                <wp:posOffset>669925</wp:posOffset>
              </wp:positionH>
              <wp:positionV relativeFrom="paragraph">
                <wp:posOffset>271145</wp:posOffset>
              </wp:positionV>
              <wp:extent cx="3333750" cy="0"/>
              <wp:effectExtent l="12700" t="13970" r="6350" b="5080"/>
              <wp:wrapNone/>
              <wp:docPr id="1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97066B" id="_x0000_t32" coordsize="21600,21600" o:spt="32" o:oned="t" path="m,l21600,21600e" filled="f">
              <v:path arrowok="t" fillok="f" o:connecttype="none"/>
              <o:lock v:ext="edit" shapetype="t"/>
            </v:shapetype>
            <v:shape id="AutoShape 4" o:spid="_x0000_s1026" type="#_x0000_t32" style="position:absolute;left:0;text-align:left;margin-left:52.75pt;margin-top:21.35pt;width:262.5pt;height: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"/>
          </w:pict>
        </mc:Fallback>
      </mc:AlternateContent>
    </w:r>
    <w:r w:rsidRPr="00102FA6">
      <w:rPr>
        <w:rFonts w:ascii="Traditional Arabic" w:eastAsia="SimSun" w:hAnsi="Traditional Arabic" w:cs="Traditional Arabic" w:hint="cs"/>
        <w:b/>
        <w:bCs/>
        <w:sz w:val="26"/>
        <w:szCs w:val="26"/>
        <w:rtl/>
        <w:lang w:val="x-none" w:eastAsia="fr-FR"/>
      </w:rPr>
      <w:t xml:space="preserve">      </w:t>
    </w:r>
    <w:proofErr w:type="spellStart"/>
    <w:r w:rsidRPr="00102FA6">
      <w:rPr>
        <w:rFonts w:ascii="Traditional Arabic" w:eastAsia="SimSun" w:hAnsi="Traditional Arabic" w:cs="Traditional Arabic" w:hint="cs"/>
        <w:b/>
        <w:bCs/>
        <w:sz w:val="26"/>
        <w:szCs w:val="26"/>
        <w:rtl/>
        <w:lang w:val="x-none" w:eastAsia="fr-FR"/>
      </w:rPr>
      <w:t>غفصي</w:t>
    </w:r>
    <w:proofErr w:type="spellEnd"/>
    <w:r w:rsidRPr="00102FA6">
      <w:rPr>
        <w:rFonts w:ascii="Traditional Arabic" w:eastAsia="SimSun" w:hAnsi="Traditional Arabic" w:cs="Traditional Arabic" w:hint="cs"/>
        <w:b/>
        <w:bCs/>
        <w:sz w:val="26"/>
        <w:szCs w:val="26"/>
        <w:rtl/>
        <w:lang w:val="x-none" w:eastAsia="fr-FR"/>
      </w:rPr>
      <w:t xml:space="preserve"> </w:t>
    </w:r>
    <w:proofErr w:type="gramStart"/>
    <w:r w:rsidRPr="00102FA6">
      <w:rPr>
        <w:rFonts w:ascii="Traditional Arabic" w:eastAsia="SimSun" w:hAnsi="Traditional Arabic" w:cs="Traditional Arabic" w:hint="cs"/>
        <w:b/>
        <w:bCs/>
        <w:sz w:val="26"/>
        <w:szCs w:val="26"/>
        <w:rtl/>
        <w:lang w:val="x-none" w:eastAsia="fr-FR"/>
      </w:rPr>
      <w:t xml:space="preserve">توفيق،   </w:t>
    </w:r>
    <w:proofErr w:type="gramEnd"/>
    <w:r w:rsidRPr="00102FA6">
      <w:rPr>
        <w:rFonts w:ascii="Traditional Arabic" w:eastAsia="SimSun" w:hAnsi="Traditional Arabic" w:cs="Traditional Arabic" w:hint="cs"/>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واقع</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مقومات</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الأمن</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الغذائي</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في</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الجزائر</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وتحديات</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تحقيقيه دراسة</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في</w:t>
    </w:r>
    <w:r w:rsidRPr="004D6409">
      <w:rPr>
        <w:rFonts w:ascii="Traditional Arabic" w:eastAsia="SimSun" w:hAnsi="Traditional Arabic" w:cs="Traditional Arabic"/>
        <w:b/>
        <w:bCs/>
        <w:sz w:val="26"/>
        <w:szCs w:val="26"/>
        <w:rtl/>
        <w:lang w:val="x-none" w:eastAsia="fr-FR"/>
      </w:rPr>
      <w:t xml:space="preserve"> </w:t>
    </w:r>
    <w:r w:rsidRPr="004D6409">
      <w:rPr>
        <w:rFonts w:ascii="Traditional Arabic" w:eastAsia="SimSun" w:hAnsi="Traditional Arabic" w:cs="Traditional Arabic" w:hint="cs"/>
        <w:b/>
        <w:bCs/>
        <w:sz w:val="26"/>
        <w:szCs w:val="26"/>
        <w:rtl/>
        <w:lang w:val="x-none" w:eastAsia="fr-FR"/>
      </w:rPr>
      <w:t>الفترة</w:t>
    </w:r>
    <w:r w:rsidRPr="004D6409">
      <w:rPr>
        <w:rFonts w:ascii="Traditional Arabic" w:eastAsia="SimSun" w:hAnsi="Traditional Arabic" w:cs="Traditional Arabic"/>
        <w:b/>
        <w:bCs/>
        <w:sz w:val="26"/>
        <w:szCs w:val="26"/>
        <w:rtl/>
        <w:lang w:val="x-none" w:eastAsia="fr-FR"/>
      </w:rPr>
      <w:t xml:space="preserve"> </w:t>
    </w:r>
    <w:r w:rsidRPr="004D6409">
      <w:rPr>
        <w:rFonts w:ascii="Times New Roman" w:eastAsia="SimSun" w:hAnsi="Times New Roman" w:cs="Times New Roman"/>
        <w:b/>
        <w:bCs/>
        <w:sz w:val="24"/>
        <w:szCs w:val="24"/>
        <w:rtl/>
        <w:lang w:val="x-none" w:eastAsia="fr-FR"/>
      </w:rPr>
      <w:t>(2002-2016)</w:t>
    </w:r>
  </w:p>
  <w:p w:rsidR="00027A18" w:rsidRPr="004D6409" w:rsidRDefault="00027A18" w:rsidP="004D6409">
    <w:pPr>
      <w:tabs>
        <w:tab w:val="center" w:pos="4153"/>
        <w:tab w:val="right" w:pos="8306"/>
        <w:tab w:val="right" w:pos="8917"/>
      </w:tabs>
      <w:bidi/>
      <w:spacing w:after="0" w:line="240" w:lineRule="auto"/>
      <w:ind w:right="-1418"/>
      <w:rPr>
        <w:rtl/>
        <w:lang w:val="x-none" w:bidi="ar-DZ"/>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84" w:type="pct"/>
      <w:tblInd w:w="115" w:type="dxa"/>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3982"/>
      <w:gridCol w:w="5241"/>
    </w:tblGrid>
    <w:tr w:rsidR="00027A18" w:rsidRPr="00102FA6" w:rsidTr="00956E8A">
      <w:trPr>
        <w:trHeight w:val="675"/>
      </w:trPr>
      <w:tc>
        <w:tcPr>
          <w:tcW w:w="4076" w:type="dxa"/>
          <w:vAlign w:val="center"/>
        </w:tcPr>
        <w:p w:rsidR="00027A18" w:rsidRPr="00102FA6" w:rsidRDefault="00027A18" w:rsidP="000B7AA9">
          <w:pPr>
            <w:bidi/>
            <w:spacing w:after="0" w:line="240" w:lineRule="auto"/>
            <w:jc w:val="center"/>
            <w:rPr>
              <w:rFonts w:ascii="Traditional Arabic" w:eastAsia="SimSun" w:hAnsi="Traditional Arabic" w:cs="Traditional Arabic"/>
              <w:b/>
              <w:bCs/>
              <w:sz w:val="24"/>
              <w:szCs w:val="24"/>
              <w:rtl/>
              <w:lang w:eastAsia="zh-CN" w:bidi="ar-DZ"/>
            </w:rPr>
          </w:pPr>
          <w:r w:rsidRPr="00102FA6">
            <w:rPr>
              <w:rFonts w:ascii="Traditional Arabic" w:eastAsia="Times New Roman" w:hAnsi="Traditional Arabic" w:cs="Traditional Arabic"/>
              <w:b/>
              <w:bCs/>
              <w:sz w:val="24"/>
              <w:szCs w:val="24"/>
              <w:rtl/>
              <w:lang w:eastAsia="fr-FR" w:bidi="ar-DZ"/>
            </w:rPr>
            <w:t>المجلد</w:t>
          </w:r>
          <w:r w:rsidRPr="00102FA6">
            <w:rPr>
              <w:rFonts w:ascii="Traditional Arabic" w:eastAsia="SimSun" w:hAnsi="Traditional Arabic" w:cs="Traditional Arabic"/>
              <w:b/>
              <w:bCs/>
              <w:sz w:val="24"/>
              <w:szCs w:val="24"/>
              <w:rtl/>
              <w:lang w:eastAsia="zh-CN"/>
            </w:rPr>
            <w:t xml:space="preserve"> </w:t>
          </w:r>
          <w:r w:rsidR="000B7AA9">
            <w:rPr>
              <w:rFonts w:ascii="Traditional Arabic" w:eastAsia="Times New Roman" w:hAnsi="Traditional Arabic" w:cs="Traditional Arabic" w:hint="cs"/>
              <w:b/>
              <w:bCs/>
              <w:sz w:val="24"/>
              <w:szCs w:val="24"/>
              <w:rtl/>
              <w:lang w:eastAsia="fr-FR"/>
            </w:rPr>
            <w:t>12</w:t>
          </w:r>
          <w:r w:rsidRPr="00102FA6">
            <w:rPr>
              <w:rFonts w:ascii="Traditional Arabic" w:eastAsia="SimSun" w:hAnsi="Traditional Arabic" w:cs="Traditional Arabic"/>
              <w:b/>
              <w:bCs/>
              <w:sz w:val="24"/>
              <w:szCs w:val="24"/>
              <w:rtl/>
              <w:lang w:eastAsia="zh-CN"/>
            </w:rPr>
            <w:t xml:space="preserve"> </w:t>
          </w:r>
          <w:r w:rsidRPr="00102FA6">
            <w:rPr>
              <w:rFonts w:ascii="Traditional Arabic" w:eastAsia="SimSun" w:hAnsi="Traditional Arabic" w:cs="Traditional Arabic" w:hint="cs"/>
              <w:b/>
              <w:bCs/>
              <w:sz w:val="24"/>
              <w:szCs w:val="24"/>
              <w:rtl/>
              <w:lang w:eastAsia="zh-CN"/>
            </w:rPr>
            <w:t xml:space="preserve">/ </w:t>
          </w:r>
          <w:r w:rsidRPr="00102FA6">
            <w:rPr>
              <w:rFonts w:ascii="Traditional Arabic" w:eastAsia="SimSun" w:hAnsi="Traditional Arabic" w:cs="Traditional Arabic"/>
              <w:b/>
              <w:bCs/>
              <w:sz w:val="24"/>
              <w:szCs w:val="24"/>
              <w:rtl/>
              <w:lang w:eastAsia="zh-CN"/>
            </w:rPr>
            <w:t>العـــدد</w:t>
          </w:r>
          <w:r w:rsidRPr="00102FA6">
            <w:rPr>
              <w:rFonts w:ascii="Traditional Arabic" w:eastAsia="SimSun" w:hAnsi="Traditional Arabic" w:cs="Traditional Arabic" w:hint="cs"/>
              <w:b/>
              <w:bCs/>
              <w:sz w:val="24"/>
              <w:szCs w:val="24"/>
              <w:rtl/>
              <w:lang w:eastAsia="zh-CN"/>
            </w:rPr>
            <w:t xml:space="preserve">: </w:t>
          </w:r>
          <w:r w:rsidR="000B7AA9">
            <w:rPr>
              <w:rFonts w:ascii="Traditional Arabic" w:eastAsia="SimSun" w:hAnsi="Traditional Arabic" w:cs="Traditional Arabic" w:hint="cs"/>
              <w:b/>
              <w:bCs/>
              <w:sz w:val="24"/>
              <w:szCs w:val="24"/>
              <w:rtl/>
              <w:lang w:eastAsia="zh-CN"/>
            </w:rPr>
            <w:t>02</w:t>
          </w:r>
          <w:r w:rsidRPr="00102FA6">
            <w:rPr>
              <w:rFonts w:ascii="Traditional Arabic" w:eastAsia="SimSun" w:hAnsi="Traditional Arabic" w:cs="Traditional Arabic" w:hint="cs"/>
              <w:b/>
              <w:bCs/>
              <w:sz w:val="24"/>
              <w:szCs w:val="24"/>
              <w:rtl/>
              <w:lang w:eastAsia="zh-CN"/>
            </w:rPr>
            <w:t xml:space="preserve"> (</w:t>
          </w:r>
          <w:r w:rsidRPr="00102FA6">
            <w:rPr>
              <w:rFonts w:ascii="Traditional Arabic" w:eastAsia="Times New Roman" w:hAnsi="Traditional Arabic" w:cs="Traditional Arabic" w:hint="cs"/>
              <w:b/>
              <w:bCs/>
              <w:sz w:val="24"/>
              <w:szCs w:val="24"/>
              <w:rtl/>
              <w:lang w:eastAsia="fr-FR"/>
            </w:rPr>
            <w:t>2019</w:t>
          </w:r>
          <w:r w:rsidRPr="00102FA6">
            <w:rPr>
              <w:rFonts w:ascii="Traditional Arabic" w:eastAsia="SimSun" w:hAnsi="Traditional Arabic" w:cs="Traditional Arabic" w:hint="cs"/>
              <w:b/>
              <w:bCs/>
              <w:sz w:val="24"/>
              <w:szCs w:val="24"/>
              <w:rtl/>
              <w:lang w:eastAsia="zh-CN"/>
            </w:rPr>
            <w:t>)</w:t>
          </w:r>
          <w:r w:rsidRPr="00102FA6">
            <w:rPr>
              <w:rFonts w:ascii="Traditional Arabic" w:eastAsia="SimSun" w:hAnsi="Traditional Arabic" w:cs="Traditional Arabic" w:hint="cs"/>
              <w:b/>
              <w:bCs/>
              <w:sz w:val="24"/>
              <w:szCs w:val="24"/>
              <w:rtl/>
              <w:lang w:eastAsia="zh-CN" w:bidi="ar-DZ"/>
            </w:rPr>
            <w:t xml:space="preserve">، </w:t>
          </w:r>
        </w:p>
      </w:tc>
      <w:tc>
        <w:tcPr>
          <w:tcW w:w="5366" w:type="dxa"/>
          <w:vAlign w:val="center"/>
        </w:tcPr>
        <w:p w:rsidR="00027A18" w:rsidRPr="00102FA6" w:rsidRDefault="00027A18" w:rsidP="00102FA6">
          <w:pPr>
            <w:bidi/>
            <w:spacing w:after="0" w:line="240" w:lineRule="auto"/>
            <w:jc w:val="center"/>
            <w:rPr>
              <w:rFonts w:ascii="Traditional Arabic" w:eastAsia="SimSun" w:hAnsi="Traditional Arabic" w:cs="Traditional Arabic"/>
              <w:b/>
              <w:bCs/>
              <w:sz w:val="24"/>
              <w:szCs w:val="24"/>
              <w:rtl/>
              <w:lang w:eastAsia="zh-CN" w:bidi="ar-DZ"/>
            </w:rPr>
          </w:pPr>
          <w:r w:rsidRPr="00102FA6">
            <w:rPr>
              <w:rFonts w:ascii="Traditional Arabic" w:eastAsia="SimSun" w:hAnsi="Traditional Arabic" w:cs="Traditional Arabic"/>
              <w:b/>
              <w:bCs/>
              <w:sz w:val="24"/>
              <w:szCs w:val="24"/>
              <w:rtl/>
              <w:lang w:eastAsia="zh-CN"/>
            </w:rPr>
            <w:t xml:space="preserve">مجلـة </w:t>
          </w:r>
          <w:r w:rsidRPr="00102FA6">
            <w:rPr>
              <w:rFonts w:ascii="Traditional Arabic" w:eastAsia="SimSun" w:hAnsi="Traditional Arabic" w:cs="Traditional Arabic" w:hint="cs"/>
              <w:b/>
              <w:bCs/>
              <w:sz w:val="24"/>
              <w:szCs w:val="24"/>
              <w:rtl/>
              <w:lang w:eastAsia="zh-CN"/>
            </w:rPr>
            <w:t>العلوم الاقتصادية والتسيير والعلوم التجارية</w:t>
          </w:r>
        </w:p>
      </w:tc>
    </w:tr>
  </w:tbl>
  <w:p w:rsidR="00027A18" w:rsidRPr="00102FA6" w:rsidRDefault="00027A18" w:rsidP="00102FA6">
    <w:pPr>
      <w:pStyle w:val="En-tte"/>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784" w:type="pct"/>
      <w:tblInd w:w="115" w:type="dxa"/>
      <w:tblBorders>
        <w:bottom w:val="single" w:sz="18" w:space="0" w:color="808080"/>
        <w:insideV w:val="single" w:sz="18" w:space="0" w:color="808080"/>
      </w:tblBorders>
      <w:tblLayout w:type="fixed"/>
      <w:tblCellMar>
        <w:top w:w="72" w:type="dxa"/>
        <w:left w:w="115" w:type="dxa"/>
        <w:bottom w:w="72" w:type="dxa"/>
        <w:right w:w="115" w:type="dxa"/>
      </w:tblCellMar>
      <w:tblLook w:val="04A0" w:firstRow="1" w:lastRow="0" w:firstColumn="1" w:lastColumn="0" w:noHBand="0" w:noVBand="1"/>
    </w:tblPr>
    <w:tblGrid>
      <w:gridCol w:w="3982"/>
      <w:gridCol w:w="5241"/>
    </w:tblGrid>
    <w:tr w:rsidR="00027A18" w:rsidRPr="00102B09" w:rsidTr="00956E8A">
      <w:trPr>
        <w:trHeight w:val="675"/>
      </w:trPr>
      <w:tc>
        <w:tcPr>
          <w:tcW w:w="4076" w:type="dxa"/>
          <w:vAlign w:val="center"/>
        </w:tcPr>
        <w:p w:rsidR="00027A18" w:rsidRPr="00102B09" w:rsidRDefault="00027A18" w:rsidP="00DA50F6">
          <w:pPr>
            <w:bidi/>
            <w:spacing w:after="0" w:line="240" w:lineRule="auto"/>
            <w:jc w:val="center"/>
            <w:rPr>
              <w:rFonts w:ascii="Traditional Arabic" w:eastAsia="SimSun" w:hAnsi="Traditional Arabic" w:cs="Traditional Arabic"/>
              <w:b/>
              <w:bCs/>
              <w:sz w:val="24"/>
              <w:szCs w:val="24"/>
              <w:rtl/>
              <w:lang w:eastAsia="zh-CN" w:bidi="ar-DZ"/>
            </w:rPr>
          </w:pPr>
          <w:r w:rsidRPr="00102B09">
            <w:rPr>
              <w:rFonts w:ascii="Traditional Arabic" w:eastAsia="Times New Roman" w:hAnsi="Traditional Arabic" w:cs="Traditional Arabic"/>
              <w:b/>
              <w:bCs/>
              <w:sz w:val="24"/>
              <w:szCs w:val="24"/>
              <w:rtl/>
              <w:lang w:eastAsia="fr-FR" w:bidi="ar-DZ"/>
            </w:rPr>
            <w:t>المجلد</w:t>
          </w:r>
          <w:r w:rsidRPr="00102B09">
            <w:rPr>
              <w:rFonts w:ascii="Traditional Arabic" w:eastAsia="SimSun" w:hAnsi="Traditional Arabic" w:cs="Traditional Arabic"/>
              <w:b/>
              <w:bCs/>
              <w:sz w:val="24"/>
              <w:szCs w:val="24"/>
              <w:rtl/>
              <w:lang w:eastAsia="zh-CN"/>
            </w:rPr>
            <w:t xml:space="preserve"> </w:t>
          </w:r>
          <w:r w:rsidR="00DA50F6">
            <w:rPr>
              <w:rFonts w:ascii="Traditional Arabic" w:eastAsia="Times New Roman" w:hAnsi="Traditional Arabic" w:cs="Traditional Arabic" w:hint="cs"/>
              <w:b/>
              <w:bCs/>
              <w:sz w:val="24"/>
              <w:szCs w:val="24"/>
              <w:rtl/>
              <w:lang w:eastAsia="fr-FR"/>
            </w:rPr>
            <w:t>12</w:t>
          </w:r>
          <w:r w:rsidRPr="00102B09">
            <w:rPr>
              <w:rFonts w:ascii="Traditional Arabic" w:eastAsia="SimSun" w:hAnsi="Traditional Arabic" w:cs="Traditional Arabic"/>
              <w:b/>
              <w:bCs/>
              <w:sz w:val="24"/>
              <w:szCs w:val="24"/>
              <w:rtl/>
              <w:lang w:eastAsia="zh-CN"/>
            </w:rPr>
            <w:t xml:space="preserve"> </w:t>
          </w:r>
          <w:r w:rsidRPr="00102B09">
            <w:rPr>
              <w:rFonts w:ascii="Traditional Arabic" w:eastAsia="SimSun" w:hAnsi="Traditional Arabic" w:cs="Traditional Arabic" w:hint="cs"/>
              <w:b/>
              <w:bCs/>
              <w:sz w:val="24"/>
              <w:szCs w:val="24"/>
              <w:rtl/>
              <w:lang w:eastAsia="zh-CN"/>
            </w:rPr>
            <w:t xml:space="preserve">/ </w:t>
          </w:r>
          <w:r w:rsidRPr="00102B09">
            <w:rPr>
              <w:rFonts w:ascii="Traditional Arabic" w:eastAsia="SimSun" w:hAnsi="Traditional Arabic" w:cs="Traditional Arabic"/>
              <w:b/>
              <w:bCs/>
              <w:sz w:val="24"/>
              <w:szCs w:val="24"/>
              <w:rtl/>
              <w:lang w:eastAsia="zh-CN"/>
            </w:rPr>
            <w:t>العـــدد</w:t>
          </w:r>
          <w:r w:rsidRPr="00102B09">
            <w:rPr>
              <w:rFonts w:ascii="Traditional Arabic" w:eastAsia="SimSun" w:hAnsi="Traditional Arabic" w:cs="Traditional Arabic" w:hint="cs"/>
              <w:b/>
              <w:bCs/>
              <w:sz w:val="24"/>
              <w:szCs w:val="24"/>
              <w:rtl/>
              <w:lang w:eastAsia="zh-CN"/>
            </w:rPr>
            <w:t xml:space="preserve">: </w:t>
          </w:r>
          <w:r w:rsidR="00DA50F6">
            <w:rPr>
              <w:rFonts w:ascii="Traditional Arabic" w:eastAsia="SimSun" w:hAnsi="Traditional Arabic" w:cs="Traditional Arabic" w:hint="cs"/>
              <w:b/>
              <w:bCs/>
              <w:sz w:val="24"/>
              <w:szCs w:val="24"/>
              <w:rtl/>
              <w:lang w:eastAsia="zh-CN"/>
            </w:rPr>
            <w:t>02</w:t>
          </w:r>
          <w:r w:rsidRPr="00102B09">
            <w:rPr>
              <w:rFonts w:ascii="Traditional Arabic" w:eastAsia="SimSun" w:hAnsi="Traditional Arabic" w:cs="Traditional Arabic" w:hint="cs"/>
              <w:b/>
              <w:bCs/>
              <w:sz w:val="24"/>
              <w:szCs w:val="24"/>
              <w:rtl/>
              <w:lang w:eastAsia="zh-CN"/>
            </w:rPr>
            <w:t xml:space="preserve"> (</w:t>
          </w:r>
          <w:r w:rsidRPr="00102B09">
            <w:rPr>
              <w:rFonts w:ascii="Traditional Arabic" w:eastAsia="Times New Roman" w:hAnsi="Traditional Arabic" w:cs="Traditional Arabic" w:hint="cs"/>
              <w:b/>
              <w:bCs/>
              <w:sz w:val="24"/>
              <w:szCs w:val="24"/>
              <w:rtl/>
              <w:lang w:eastAsia="fr-FR"/>
            </w:rPr>
            <w:t>2019</w:t>
          </w:r>
          <w:r w:rsidRPr="00102B09">
            <w:rPr>
              <w:rFonts w:ascii="Traditional Arabic" w:eastAsia="SimSun" w:hAnsi="Traditional Arabic" w:cs="Traditional Arabic" w:hint="cs"/>
              <w:b/>
              <w:bCs/>
              <w:sz w:val="24"/>
              <w:szCs w:val="24"/>
              <w:rtl/>
              <w:lang w:eastAsia="zh-CN"/>
            </w:rPr>
            <w:t>)</w:t>
          </w:r>
          <w:r w:rsidRPr="00102B09">
            <w:rPr>
              <w:rFonts w:ascii="Traditional Arabic" w:eastAsia="SimSun" w:hAnsi="Traditional Arabic" w:cs="Traditional Arabic" w:hint="cs"/>
              <w:b/>
              <w:bCs/>
              <w:sz w:val="24"/>
              <w:szCs w:val="24"/>
              <w:rtl/>
              <w:lang w:eastAsia="zh-CN" w:bidi="ar-DZ"/>
            </w:rPr>
            <w:t>،</w:t>
          </w:r>
        </w:p>
      </w:tc>
      <w:tc>
        <w:tcPr>
          <w:tcW w:w="5366" w:type="dxa"/>
          <w:vAlign w:val="center"/>
        </w:tcPr>
        <w:p w:rsidR="00027A18" w:rsidRPr="00102B09" w:rsidRDefault="00027A18" w:rsidP="00102B09">
          <w:pPr>
            <w:bidi/>
            <w:spacing w:after="0" w:line="240" w:lineRule="auto"/>
            <w:jc w:val="center"/>
            <w:rPr>
              <w:rFonts w:ascii="Traditional Arabic" w:eastAsia="SimSun" w:hAnsi="Traditional Arabic" w:cs="Traditional Arabic"/>
              <w:b/>
              <w:bCs/>
              <w:sz w:val="24"/>
              <w:szCs w:val="24"/>
              <w:rtl/>
              <w:lang w:eastAsia="zh-CN" w:bidi="ar-DZ"/>
            </w:rPr>
          </w:pPr>
          <w:r w:rsidRPr="00102B09">
            <w:rPr>
              <w:rFonts w:ascii="Traditional Arabic" w:eastAsia="SimSun" w:hAnsi="Traditional Arabic" w:cs="Traditional Arabic"/>
              <w:b/>
              <w:bCs/>
              <w:sz w:val="24"/>
              <w:szCs w:val="24"/>
              <w:rtl/>
              <w:lang w:eastAsia="zh-CN"/>
            </w:rPr>
            <w:t xml:space="preserve">مجلـة </w:t>
          </w:r>
          <w:r w:rsidRPr="00102B09">
            <w:rPr>
              <w:rFonts w:ascii="Traditional Arabic" w:eastAsia="SimSun" w:hAnsi="Traditional Arabic" w:cs="Traditional Arabic" w:hint="cs"/>
              <w:b/>
              <w:bCs/>
              <w:sz w:val="24"/>
              <w:szCs w:val="24"/>
              <w:rtl/>
              <w:lang w:eastAsia="zh-CN"/>
            </w:rPr>
            <w:t>العلوم الاقتصادية والتسيير والعلوم التجارية</w:t>
          </w:r>
        </w:p>
      </w:tc>
    </w:tr>
  </w:tbl>
  <w:p w:rsidR="00027A18" w:rsidRPr="00D643F4" w:rsidRDefault="00027A18" w:rsidP="0044063C">
    <w:pPr>
      <w:pStyle w:val="En-tte"/>
      <w:rPr>
        <w:rFonts w:ascii="Times New Roman" w:hAnsi="Times New Roman" w:cs="Times New Roman"/>
        <w:b/>
        <w:bCs/>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00B23"/>
    <w:multiLevelType w:val="hybridMultilevel"/>
    <w:tmpl w:val="A7DEA222"/>
    <w:lvl w:ilvl="0" w:tplc="7570E440">
      <w:start w:val="1"/>
      <w:numFmt w:val="arabicAlpha"/>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40285"/>
    <w:multiLevelType w:val="hybridMultilevel"/>
    <w:tmpl w:val="AC5A9FEA"/>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1CE3195"/>
    <w:multiLevelType w:val="hybridMultilevel"/>
    <w:tmpl w:val="DA408612"/>
    <w:lvl w:ilvl="0" w:tplc="008C7758">
      <w:start w:val="1"/>
      <w:numFmt w:val="decimal"/>
      <w:lvlText w:val="%1-"/>
      <w:lvlJc w:val="left"/>
      <w:pPr>
        <w:ind w:left="720" w:hanging="360"/>
      </w:pPr>
      <w:rPr>
        <w:rFonts w:ascii="Times New Roman" w:hAnsi="Times New Roman" w:cs="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344399A"/>
    <w:multiLevelType w:val="multilevel"/>
    <w:tmpl w:val="6F6CF8E6"/>
    <w:lvl w:ilvl="0">
      <w:start w:val="1"/>
      <w:numFmt w:val="decimal"/>
      <w:lvlText w:val="%1"/>
      <w:lvlJc w:val="left"/>
      <w:pPr>
        <w:ind w:left="360" w:hanging="360"/>
      </w:pPr>
      <w:rPr>
        <w:rFonts w:hint="default"/>
      </w:rPr>
    </w:lvl>
    <w:lvl w:ilvl="1">
      <w:start w:val="2"/>
      <w:numFmt w:val="decimal"/>
      <w:lvlText w:val="%1.%2"/>
      <w:lvlJc w:val="left"/>
      <w:pPr>
        <w:ind w:left="1440" w:hanging="360"/>
      </w:pPr>
      <w:rPr>
        <w:rFonts w:ascii="Times New Roman" w:hAnsi="Times New Roman" w:cs="Times New Roman" w:hint="default"/>
        <w:sz w:val="26"/>
        <w:szCs w:val="26"/>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4">
    <w:nsid w:val="18EB29BE"/>
    <w:multiLevelType w:val="hybridMultilevel"/>
    <w:tmpl w:val="DA408612"/>
    <w:lvl w:ilvl="0" w:tplc="008C7758">
      <w:start w:val="1"/>
      <w:numFmt w:val="decimal"/>
      <w:lvlText w:val="%1-"/>
      <w:lvlJc w:val="left"/>
      <w:pPr>
        <w:ind w:left="720" w:hanging="360"/>
      </w:pPr>
      <w:rPr>
        <w:rFonts w:ascii="Times New Roman" w:hAnsi="Times New Roman" w:cs="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D484F"/>
    <w:multiLevelType w:val="hybridMultilevel"/>
    <w:tmpl w:val="AA2E1AD4"/>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C32DD0"/>
    <w:multiLevelType w:val="hybridMultilevel"/>
    <w:tmpl w:val="EBB89CD4"/>
    <w:lvl w:ilvl="0" w:tplc="05200C86">
      <w:start w:val="5"/>
      <w:numFmt w:val="bullet"/>
      <w:lvlText w:val="-"/>
      <w:lvlJc w:val="left"/>
      <w:pPr>
        <w:ind w:left="644" w:hanging="360"/>
      </w:pPr>
      <w:rPr>
        <w:rFonts w:ascii="Traditional Arabic" w:eastAsiaTheme="minorHAnsi" w:hAnsi="Traditional Arabic" w:cs="Simplified Arabic"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7">
    <w:nsid w:val="271E557B"/>
    <w:multiLevelType w:val="hybridMultilevel"/>
    <w:tmpl w:val="F4785020"/>
    <w:lvl w:ilvl="0" w:tplc="6C0ED88E">
      <w:start w:val="1"/>
      <w:numFmt w:val="decimal"/>
      <w:lvlText w:val="%1."/>
      <w:lvlJc w:val="left"/>
      <w:pPr>
        <w:ind w:left="720" w:hanging="360"/>
      </w:pPr>
      <w:rPr>
        <w:rFonts w:ascii="Times New Roman" w:hAnsi="Times New Roman" w:cs="Times New Roman" w:hint="default"/>
        <w:sz w:val="26"/>
        <w:szCs w:val="26"/>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EE54C63"/>
    <w:multiLevelType w:val="multilevel"/>
    <w:tmpl w:val="6316D59A"/>
    <w:lvl w:ilvl="0">
      <w:start w:val="1"/>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3BBD73E3"/>
    <w:multiLevelType w:val="hybridMultilevel"/>
    <w:tmpl w:val="9E524B3A"/>
    <w:lvl w:ilvl="0" w:tplc="4748F9E0">
      <w:start w:val="1"/>
      <w:numFmt w:val="decimal"/>
      <w:lvlText w:val="%1-"/>
      <w:lvlJc w:val="left"/>
      <w:pPr>
        <w:ind w:left="720" w:hanging="360"/>
      </w:pPr>
      <w:rPr>
        <w:rFonts w:asciiTheme="minorHAnsi" w:hAnsiTheme="minorHAnsi"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8E1622"/>
    <w:multiLevelType w:val="multilevel"/>
    <w:tmpl w:val="D07CA1AC"/>
    <w:lvl w:ilvl="0">
      <w:start w:val="1"/>
      <w:numFmt w:val="decimal"/>
      <w:lvlText w:val="%1."/>
      <w:lvlJc w:val="left"/>
      <w:pPr>
        <w:ind w:left="720" w:hanging="360"/>
      </w:pPr>
      <w:rPr>
        <w:rFonts w:ascii="Times New Roman" w:hAnsi="Times New Roman" w:cs="Simplified Arabic" w:hint="default"/>
      </w:rPr>
    </w:lvl>
    <w:lvl w:ilvl="1">
      <w:start w:val="1"/>
      <w:numFmt w:val="decimal"/>
      <w:isLgl/>
      <w:lvlText w:val="%1.%2."/>
      <w:lvlJc w:val="left"/>
      <w:pPr>
        <w:ind w:left="1080" w:hanging="72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49273131"/>
    <w:multiLevelType w:val="hybridMultilevel"/>
    <w:tmpl w:val="A392B10A"/>
    <w:lvl w:ilvl="0" w:tplc="05200C86">
      <w:start w:val="5"/>
      <w:numFmt w:val="bullet"/>
      <w:lvlText w:val="-"/>
      <w:lvlJc w:val="left"/>
      <w:pPr>
        <w:ind w:left="720" w:hanging="360"/>
      </w:pPr>
      <w:rPr>
        <w:rFonts w:ascii="Traditional Arabic" w:eastAsiaTheme="minorHAnsi" w:hAnsi="Traditional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22A64AA"/>
    <w:multiLevelType w:val="multilevel"/>
    <w:tmpl w:val="2B14EDC0"/>
    <w:lvl w:ilvl="0">
      <w:start w:val="2"/>
      <w:numFmt w:val="decimal"/>
      <w:lvlText w:val="%1"/>
      <w:lvlJc w:val="left"/>
      <w:pPr>
        <w:ind w:left="360" w:hanging="360"/>
      </w:pPr>
      <w:rPr>
        <w:rFonts w:hint="default"/>
      </w:rPr>
    </w:lvl>
    <w:lvl w:ilvl="1">
      <w:start w:val="2"/>
      <w:numFmt w:val="decimal"/>
      <w:lvlText w:val="%1.%2"/>
      <w:lvlJc w:val="left"/>
      <w:pPr>
        <w:ind w:left="720" w:hanging="360"/>
      </w:pPr>
      <w:rPr>
        <w:rFonts w:ascii="Times New Roman" w:hAnsi="Times New Roman" w:cs="Times New Roman" w:hint="default"/>
        <w:sz w:val="26"/>
        <w:szCs w:val="26"/>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54FA4B8F"/>
    <w:multiLevelType w:val="hybridMultilevel"/>
    <w:tmpl w:val="DA408612"/>
    <w:lvl w:ilvl="0" w:tplc="008C7758">
      <w:start w:val="1"/>
      <w:numFmt w:val="decimal"/>
      <w:lvlText w:val="%1-"/>
      <w:lvlJc w:val="left"/>
      <w:pPr>
        <w:ind w:left="720" w:hanging="360"/>
      </w:pPr>
      <w:rPr>
        <w:rFonts w:ascii="Times New Roman" w:hAnsi="Times New Roman" w:cs="Times New Roman" w:hint="default"/>
        <w:b w:val="0"/>
        <w:bCs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E0819D0"/>
    <w:multiLevelType w:val="hybridMultilevel"/>
    <w:tmpl w:val="0170748C"/>
    <w:lvl w:ilvl="0" w:tplc="040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5278DE"/>
    <w:multiLevelType w:val="hybridMultilevel"/>
    <w:tmpl w:val="F2A42ED2"/>
    <w:lvl w:ilvl="0" w:tplc="05200C86">
      <w:start w:val="5"/>
      <w:numFmt w:val="bullet"/>
      <w:lvlText w:val="-"/>
      <w:lvlJc w:val="left"/>
      <w:pPr>
        <w:ind w:left="720" w:hanging="360"/>
      </w:pPr>
      <w:rPr>
        <w:rFonts w:ascii="Traditional Arabic" w:eastAsiaTheme="minorHAnsi" w:hAnsi="Traditional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ED199A"/>
    <w:multiLevelType w:val="hybridMultilevel"/>
    <w:tmpl w:val="06402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336492A"/>
    <w:multiLevelType w:val="hybridMultilevel"/>
    <w:tmpl w:val="0C3EFF9E"/>
    <w:lvl w:ilvl="0" w:tplc="05200C86">
      <w:start w:val="5"/>
      <w:numFmt w:val="bullet"/>
      <w:lvlText w:val="-"/>
      <w:lvlJc w:val="left"/>
      <w:pPr>
        <w:ind w:left="720" w:hanging="360"/>
      </w:pPr>
      <w:rPr>
        <w:rFonts w:ascii="Traditional Arabic" w:eastAsiaTheme="minorHAnsi" w:hAnsi="Traditional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43B753D"/>
    <w:multiLevelType w:val="hybridMultilevel"/>
    <w:tmpl w:val="F1923454"/>
    <w:lvl w:ilvl="0" w:tplc="05200C86">
      <w:start w:val="5"/>
      <w:numFmt w:val="bullet"/>
      <w:lvlText w:val="-"/>
      <w:lvlJc w:val="left"/>
      <w:pPr>
        <w:ind w:left="720" w:hanging="360"/>
      </w:pPr>
      <w:rPr>
        <w:rFonts w:ascii="Traditional Arabic" w:eastAsiaTheme="minorHAnsi" w:hAnsi="Traditional Arabic"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C343A2D"/>
    <w:multiLevelType w:val="multilevel"/>
    <w:tmpl w:val="0728EDBC"/>
    <w:lvl w:ilvl="0">
      <w:start w:val="2"/>
      <w:numFmt w:val="decimal"/>
      <w:lvlText w:val="%1."/>
      <w:lvlJc w:val="left"/>
      <w:pPr>
        <w:ind w:left="420" w:hanging="420"/>
      </w:pPr>
      <w:rPr>
        <w:rFonts w:hint="default"/>
      </w:rPr>
    </w:lvl>
    <w:lvl w:ilvl="1">
      <w:start w:val="1"/>
      <w:numFmt w:val="decimal"/>
      <w:lvlText w:val="%1.%2."/>
      <w:lvlJc w:val="left"/>
      <w:pPr>
        <w:ind w:left="1080" w:hanging="720"/>
      </w:pPr>
      <w:rPr>
        <w:rFonts w:ascii="Times New Roman" w:hAnsi="Times New Roman" w:cs="Times New Roman"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15"/>
  </w:num>
  <w:num w:numId="2">
    <w:abstractNumId w:val="10"/>
  </w:num>
  <w:num w:numId="3">
    <w:abstractNumId w:val="0"/>
  </w:num>
  <w:num w:numId="4">
    <w:abstractNumId w:val="19"/>
  </w:num>
  <w:num w:numId="5">
    <w:abstractNumId w:val="16"/>
  </w:num>
  <w:num w:numId="6">
    <w:abstractNumId w:val="2"/>
  </w:num>
  <w:num w:numId="7">
    <w:abstractNumId w:val="9"/>
  </w:num>
  <w:num w:numId="8">
    <w:abstractNumId w:val="6"/>
  </w:num>
  <w:num w:numId="9">
    <w:abstractNumId w:val="13"/>
  </w:num>
  <w:num w:numId="10">
    <w:abstractNumId w:val="1"/>
  </w:num>
  <w:num w:numId="11">
    <w:abstractNumId w:val="14"/>
  </w:num>
  <w:num w:numId="12">
    <w:abstractNumId w:val="5"/>
  </w:num>
  <w:num w:numId="13">
    <w:abstractNumId w:val="4"/>
  </w:num>
  <w:num w:numId="14">
    <w:abstractNumId w:val="7"/>
  </w:num>
  <w:num w:numId="15">
    <w:abstractNumId w:val="3"/>
  </w:num>
  <w:num w:numId="16">
    <w:abstractNumId w:val="12"/>
  </w:num>
  <w:num w:numId="17">
    <w:abstractNumId w:val="8"/>
  </w:num>
  <w:num w:numId="18">
    <w:abstractNumId w:val="11"/>
  </w:num>
  <w:num w:numId="19">
    <w:abstractNumId w:val="1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proofState w:spelling="clean" w:grammar="clean"/>
  <w:defaultTabStop w:val="720"/>
  <w:evenAndOddHeaders/>
  <w:characterSpacingControl w:val="doNotCompress"/>
  <w:hdrShapeDefaults>
    <o:shapedefaults v:ext="edit" spidmax="2049"/>
  </w:hdrShapeDefaults>
  <w:footnotePr>
    <w:pos w:val="beneathText"/>
    <w:footnote w:id="-1"/>
    <w:footnote w:id="0"/>
    <w:footnote w:id="1"/>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3BBC"/>
    <w:rsid w:val="000004D5"/>
    <w:rsid w:val="0000100F"/>
    <w:rsid w:val="00002FC5"/>
    <w:rsid w:val="000042CD"/>
    <w:rsid w:val="00004871"/>
    <w:rsid w:val="000049D9"/>
    <w:rsid w:val="00005491"/>
    <w:rsid w:val="0000677D"/>
    <w:rsid w:val="0000768C"/>
    <w:rsid w:val="00011A6B"/>
    <w:rsid w:val="00012D12"/>
    <w:rsid w:val="00014BAB"/>
    <w:rsid w:val="00014E00"/>
    <w:rsid w:val="00017EE7"/>
    <w:rsid w:val="00020BC6"/>
    <w:rsid w:val="00021FD0"/>
    <w:rsid w:val="000227D1"/>
    <w:rsid w:val="0002362B"/>
    <w:rsid w:val="00024163"/>
    <w:rsid w:val="00025414"/>
    <w:rsid w:val="00025FE1"/>
    <w:rsid w:val="00026EA3"/>
    <w:rsid w:val="00027A18"/>
    <w:rsid w:val="000301EB"/>
    <w:rsid w:val="00031C49"/>
    <w:rsid w:val="000324EF"/>
    <w:rsid w:val="00032BDC"/>
    <w:rsid w:val="000330F4"/>
    <w:rsid w:val="00033BED"/>
    <w:rsid w:val="00033F7F"/>
    <w:rsid w:val="000351F9"/>
    <w:rsid w:val="00036D20"/>
    <w:rsid w:val="00037273"/>
    <w:rsid w:val="00040101"/>
    <w:rsid w:val="00040B32"/>
    <w:rsid w:val="000413A2"/>
    <w:rsid w:val="00041DB7"/>
    <w:rsid w:val="000438AD"/>
    <w:rsid w:val="00045E45"/>
    <w:rsid w:val="00045E4C"/>
    <w:rsid w:val="00045F52"/>
    <w:rsid w:val="000460CC"/>
    <w:rsid w:val="00047517"/>
    <w:rsid w:val="00047C57"/>
    <w:rsid w:val="00047E11"/>
    <w:rsid w:val="00050318"/>
    <w:rsid w:val="00050AE2"/>
    <w:rsid w:val="000513F2"/>
    <w:rsid w:val="000515F2"/>
    <w:rsid w:val="00051895"/>
    <w:rsid w:val="0005299D"/>
    <w:rsid w:val="000571C3"/>
    <w:rsid w:val="00057630"/>
    <w:rsid w:val="00060D59"/>
    <w:rsid w:val="00061BB4"/>
    <w:rsid w:val="00061C4B"/>
    <w:rsid w:val="000643E2"/>
    <w:rsid w:val="0006502D"/>
    <w:rsid w:val="00065872"/>
    <w:rsid w:val="00066C01"/>
    <w:rsid w:val="000670D9"/>
    <w:rsid w:val="00070615"/>
    <w:rsid w:val="00072216"/>
    <w:rsid w:val="00072309"/>
    <w:rsid w:val="000767BD"/>
    <w:rsid w:val="00076843"/>
    <w:rsid w:val="00080AB4"/>
    <w:rsid w:val="000816A9"/>
    <w:rsid w:val="00081C49"/>
    <w:rsid w:val="00082447"/>
    <w:rsid w:val="000825D3"/>
    <w:rsid w:val="00082DDE"/>
    <w:rsid w:val="0008319D"/>
    <w:rsid w:val="00083295"/>
    <w:rsid w:val="00083D4F"/>
    <w:rsid w:val="0008417D"/>
    <w:rsid w:val="00085754"/>
    <w:rsid w:val="00085DFF"/>
    <w:rsid w:val="000866D7"/>
    <w:rsid w:val="00087A71"/>
    <w:rsid w:val="00091514"/>
    <w:rsid w:val="00095CE5"/>
    <w:rsid w:val="00095D8B"/>
    <w:rsid w:val="00096A8D"/>
    <w:rsid w:val="00096BCB"/>
    <w:rsid w:val="00096EBE"/>
    <w:rsid w:val="00097676"/>
    <w:rsid w:val="000A002B"/>
    <w:rsid w:val="000A292C"/>
    <w:rsid w:val="000A2931"/>
    <w:rsid w:val="000A3F81"/>
    <w:rsid w:val="000A4EF6"/>
    <w:rsid w:val="000A5458"/>
    <w:rsid w:val="000A6928"/>
    <w:rsid w:val="000B0647"/>
    <w:rsid w:val="000B3DE2"/>
    <w:rsid w:val="000B45B2"/>
    <w:rsid w:val="000B47BD"/>
    <w:rsid w:val="000B5307"/>
    <w:rsid w:val="000B7AA9"/>
    <w:rsid w:val="000C0937"/>
    <w:rsid w:val="000C12BC"/>
    <w:rsid w:val="000C1A4E"/>
    <w:rsid w:val="000C3ABD"/>
    <w:rsid w:val="000C4473"/>
    <w:rsid w:val="000C609D"/>
    <w:rsid w:val="000C6556"/>
    <w:rsid w:val="000C7266"/>
    <w:rsid w:val="000C749F"/>
    <w:rsid w:val="000C7CE8"/>
    <w:rsid w:val="000D19D7"/>
    <w:rsid w:val="000D1E55"/>
    <w:rsid w:val="000D2219"/>
    <w:rsid w:val="000D3B8F"/>
    <w:rsid w:val="000D4038"/>
    <w:rsid w:val="000D7176"/>
    <w:rsid w:val="000D781E"/>
    <w:rsid w:val="000E00B3"/>
    <w:rsid w:val="000E0FE0"/>
    <w:rsid w:val="000E2B48"/>
    <w:rsid w:val="000E4DB3"/>
    <w:rsid w:val="000E53DF"/>
    <w:rsid w:val="000E7E14"/>
    <w:rsid w:val="000F0314"/>
    <w:rsid w:val="000F0A46"/>
    <w:rsid w:val="000F1A83"/>
    <w:rsid w:val="000F1AF9"/>
    <w:rsid w:val="000F27EE"/>
    <w:rsid w:val="000F2C2A"/>
    <w:rsid w:val="000F345F"/>
    <w:rsid w:val="000F3DB2"/>
    <w:rsid w:val="000F524B"/>
    <w:rsid w:val="000F5B80"/>
    <w:rsid w:val="000F63B9"/>
    <w:rsid w:val="000F688B"/>
    <w:rsid w:val="000F7BD7"/>
    <w:rsid w:val="001009EB"/>
    <w:rsid w:val="00102B09"/>
    <w:rsid w:val="00102FA6"/>
    <w:rsid w:val="00106413"/>
    <w:rsid w:val="00106D8D"/>
    <w:rsid w:val="001105C5"/>
    <w:rsid w:val="00111216"/>
    <w:rsid w:val="00113C1B"/>
    <w:rsid w:val="00114495"/>
    <w:rsid w:val="00114B36"/>
    <w:rsid w:val="00115E3D"/>
    <w:rsid w:val="00116319"/>
    <w:rsid w:val="001171E4"/>
    <w:rsid w:val="001175B8"/>
    <w:rsid w:val="00117BF9"/>
    <w:rsid w:val="00117EE4"/>
    <w:rsid w:val="0012018D"/>
    <w:rsid w:val="001201BA"/>
    <w:rsid w:val="0012024B"/>
    <w:rsid w:val="0012149A"/>
    <w:rsid w:val="00121679"/>
    <w:rsid w:val="0012241F"/>
    <w:rsid w:val="0012368A"/>
    <w:rsid w:val="0012468C"/>
    <w:rsid w:val="00124A47"/>
    <w:rsid w:val="00124AB0"/>
    <w:rsid w:val="00125638"/>
    <w:rsid w:val="00127625"/>
    <w:rsid w:val="00127772"/>
    <w:rsid w:val="00127CC3"/>
    <w:rsid w:val="00130A95"/>
    <w:rsid w:val="001319D4"/>
    <w:rsid w:val="00131B91"/>
    <w:rsid w:val="00132131"/>
    <w:rsid w:val="0013477D"/>
    <w:rsid w:val="001378B5"/>
    <w:rsid w:val="001402D3"/>
    <w:rsid w:val="0014079F"/>
    <w:rsid w:val="00140F71"/>
    <w:rsid w:val="0014150A"/>
    <w:rsid w:val="0014159F"/>
    <w:rsid w:val="00142130"/>
    <w:rsid w:val="00142A7E"/>
    <w:rsid w:val="00142B49"/>
    <w:rsid w:val="00142E0B"/>
    <w:rsid w:val="0014301D"/>
    <w:rsid w:val="00143086"/>
    <w:rsid w:val="001445B7"/>
    <w:rsid w:val="00144B48"/>
    <w:rsid w:val="00145A9D"/>
    <w:rsid w:val="00145B09"/>
    <w:rsid w:val="001474F1"/>
    <w:rsid w:val="00150294"/>
    <w:rsid w:val="00150742"/>
    <w:rsid w:val="00151674"/>
    <w:rsid w:val="00153D1A"/>
    <w:rsid w:val="00153F78"/>
    <w:rsid w:val="001554A2"/>
    <w:rsid w:val="00155905"/>
    <w:rsid w:val="00156C6B"/>
    <w:rsid w:val="00156F45"/>
    <w:rsid w:val="001570E0"/>
    <w:rsid w:val="001572A0"/>
    <w:rsid w:val="00160203"/>
    <w:rsid w:val="00160624"/>
    <w:rsid w:val="00160FA3"/>
    <w:rsid w:val="00160FDF"/>
    <w:rsid w:val="00161CAE"/>
    <w:rsid w:val="001624EF"/>
    <w:rsid w:val="00164744"/>
    <w:rsid w:val="00165212"/>
    <w:rsid w:val="00165491"/>
    <w:rsid w:val="00165C25"/>
    <w:rsid w:val="00165C62"/>
    <w:rsid w:val="00166CA1"/>
    <w:rsid w:val="001709DE"/>
    <w:rsid w:val="001720FE"/>
    <w:rsid w:val="00172B0D"/>
    <w:rsid w:val="00172BE1"/>
    <w:rsid w:val="00173FC6"/>
    <w:rsid w:val="00174390"/>
    <w:rsid w:val="0017614B"/>
    <w:rsid w:val="00177129"/>
    <w:rsid w:val="001779EA"/>
    <w:rsid w:val="00183116"/>
    <w:rsid w:val="00183689"/>
    <w:rsid w:val="00185A67"/>
    <w:rsid w:val="00186845"/>
    <w:rsid w:val="00186CB8"/>
    <w:rsid w:val="001873CF"/>
    <w:rsid w:val="00190483"/>
    <w:rsid w:val="001904D9"/>
    <w:rsid w:val="001911E6"/>
    <w:rsid w:val="0019130B"/>
    <w:rsid w:val="0019156F"/>
    <w:rsid w:val="00191892"/>
    <w:rsid w:val="0019400D"/>
    <w:rsid w:val="001957CD"/>
    <w:rsid w:val="001957FF"/>
    <w:rsid w:val="00196F3C"/>
    <w:rsid w:val="001A03F6"/>
    <w:rsid w:val="001A0AE4"/>
    <w:rsid w:val="001A0F5D"/>
    <w:rsid w:val="001A1A4D"/>
    <w:rsid w:val="001A2062"/>
    <w:rsid w:val="001A217B"/>
    <w:rsid w:val="001A347E"/>
    <w:rsid w:val="001A4B7F"/>
    <w:rsid w:val="001A4F7F"/>
    <w:rsid w:val="001A61B2"/>
    <w:rsid w:val="001B2C1B"/>
    <w:rsid w:val="001B49F6"/>
    <w:rsid w:val="001B4D5F"/>
    <w:rsid w:val="001B4DB9"/>
    <w:rsid w:val="001B5E4F"/>
    <w:rsid w:val="001B6046"/>
    <w:rsid w:val="001B61E3"/>
    <w:rsid w:val="001B6CEE"/>
    <w:rsid w:val="001B7AAA"/>
    <w:rsid w:val="001C06EB"/>
    <w:rsid w:val="001C1637"/>
    <w:rsid w:val="001C29D2"/>
    <w:rsid w:val="001C372E"/>
    <w:rsid w:val="001C3BB8"/>
    <w:rsid w:val="001C3E94"/>
    <w:rsid w:val="001C4667"/>
    <w:rsid w:val="001C6EDE"/>
    <w:rsid w:val="001C6FB6"/>
    <w:rsid w:val="001C7498"/>
    <w:rsid w:val="001D00F1"/>
    <w:rsid w:val="001D2848"/>
    <w:rsid w:val="001D3838"/>
    <w:rsid w:val="001D3B33"/>
    <w:rsid w:val="001D4CD7"/>
    <w:rsid w:val="001D76B3"/>
    <w:rsid w:val="001E0DBE"/>
    <w:rsid w:val="001E1362"/>
    <w:rsid w:val="001E1CD3"/>
    <w:rsid w:val="001E23D3"/>
    <w:rsid w:val="001E267F"/>
    <w:rsid w:val="001E30AA"/>
    <w:rsid w:val="001E32D5"/>
    <w:rsid w:val="001E386E"/>
    <w:rsid w:val="001E4B5D"/>
    <w:rsid w:val="001E5C20"/>
    <w:rsid w:val="001F146B"/>
    <w:rsid w:val="001F233F"/>
    <w:rsid w:val="001F23D8"/>
    <w:rsid w:val="001F25A6"/>
    <w:rsid w:val="001F274D"/>
    <w:rsid w:val="001F30C6"/>
    <w:rsid w:val="001F356D"/>
    <w:rsid w:val="001F3828"/>
    <w:rsid w:val="001F3EF1"/>
    <w:rsid w:val="001F502A"/>
    <w:rsid w:val="001F6A4C"/>
    <w:rsid w:val="001F6B82"/>
    <w:rsid w:val="001F7794"/>
    <w:rsid w:val="0020029E"/>
    <w:rsid w:val="0020037B"/>
    <w:rsid w:val="002005DE"/>
    <w:rsid w:val="00203B44"/>
    <w:rsid w:val="00203CB2"/>
    <w:rsid w:val="00204D33"/>
    <w:rsid w:val="00205FF4"/>
    <w:rsid w:val="00207A40"/>
    <w:rsid w:val="0021192D"/>
    <w:rsid w:val="00213A10"/>
    <w:rsid w:val="00213DBB"/>
    <w:rsid w:val="00214034"/>
    <w:rsid w:val="00214679"/>
    <w:rsid w:val="00214CA1"/>
    <w:rsid w:val="002178EB"/>
    <w:rsid w:val="0022245E"/>
    <w:rsid w:val="0022294B"/>
    <w:rsid w:val="00223804"/>
    <w:rsid w:val="002240E0"/>
    <w:rsid w:val="00224EEB"/>
    <w:rsid w:val="00224F5A"/>
    <w:rsid w:val="00231E71"/>
    <w:rsid w:val="002321F6"/>
    <w:rsid w:val="00232EE0"/>
    <w:rsid w:val="00232F88"/>
    <w:rsid w:val="00233034"/>
    <w:rsid w:val="00234156"/>
    <w:rsid w:val="00235E5B"/>
    <w:rsid w:val="0023629D"/>
    <w:rsid w:val="00237554"/>
    <w:rsid w:val="002378E2"/>
    <w:rsid w:val="00237970"/>
    <w:rsid w:val="00240A93"/>
    <w:rsid w:val="00240C8E"/>
    <w:rsid w:val="0024235B"/>
    <w:rsid w:val="00242606"/>
    <w:rsid w:val="00242DAE"/>
    <w:rsid w:val="00242E16"/>
    <w:rsid w:val="0024305B"/>
    <w:rsid w:val="0024511D"/>
    <w:rsid w:val="002456BA"/>
    <w:rsid w:val="00246953"/>
    <w:rsid w:val="00250E4A"/>
    <w:rsid w:val="0025147E"/>
    <w:rsid w:val="002524CE"/>
    <w:rsid w:val="00252796"/>
    <w:rsid w:val="00252C17"/>
    <w:rsid w:val="00253127"/>
    <w:rsid w:val="00255645"/>
    <w:rsid w:val="00256706"/>
    <w:rsid w:val="00257271"/>
    <w:rsid w:val="00257AED"/>
    <w:rsid w:val="00260580"/>
    <w:rsid w:val="00260C0A"/>
    <w:rsid w:val="00260C30"/>
    <w:rsid w:val="00260FB5"/>
    <w:rsid w:val="002626A1"/>
    <w:rsid w:val="0026289A"/>
    <w:rsid w:val="0026433D"/>
    <w:rsid w:val="002653CC"/>
    <w:rsid w:val="00265986"/>
    <w:rsid w:val="00265FCE"/>
    <w:rsid w:val="002660C9"/>
    <w:rsid w:val="00267412"/>
    <w:rsid w:val="002702F1"/>
    <w:rsid w:val="002703D4"/>
    <w:rsid w:val="0027094E"/>
    <w:rsid w:val="002717D3"/>
    <w:rsid w:val="00271B1E"/>
    <w:rsid w:val="00271C33"/>
    <w:rsid w:val="00272247"/>
    <w:rsid w:val="00272250"/>
    <w:rsid w:val="002738F5"/>
    <w:rsid w:val="00274731"/>
    <w:rsid w:val="00277D3E"/>
    <w:rsid w:val="0028057A"/>
    <w:rsid w:val="00280626"/>
    <w:rsid w:val="00280A40"/>
    <w:rsid w:val="00281A35"/>
    <w:rsid w:val="00282B5D"/>
    <w:rsid w:val="00283C2B"/>
    <w:rsid w:val="00284099"/>
    <w:rsid w:val="0028414C"/>
    <w:rsid w:val="0028499D"/>
    <w:rsid w:val="00285023"/>
    <w:rsid w:val="00285918"/>
    <w:rsid w:val="002859A2"/>
    <w:rsid w:val="00285BF5"/>
    <w:rsid w:val="0028674D"/>
    <w:rsid w:val="00291CD5"/>
    <w:rsid w:val="002920FF"/>
    <w:rsid w:val="0029269B"/>
    <w:rsid w:val="00293429"/>
    <w:rsid w:val="002937F3"/>
    <w:rsid w:val="00294331"/>
    <w:rsid w:val="0029469F"/>
    <w:rsid w:val="0029540A"/>
    <w:rsid w:val="00296157"/>
    <w:rsid w:val="002975BD"/>
    <w:rsid w:val="002A05E4"/>
    <w:rsid w:val="002A0934"/>
    <w:rsid w:val="002A0C67"/>
    <w:rsid w:val="002A1D5E"/>
    <w:rsid w:val="002A2967"/>
    <w:rsid w:val="002A2E5B"/>
    <w:rsid w:val="002A3BAE"/>
    <w:rsid w:val="002A4294"/>
    <w:rsid w:val="002A4473"/>
    <w:rsid w:val="002A46D9"/>
    <w:rsid w:val="002A4A44"/>
    <w:rsid w:val="002A4B04"/>
    <w:rsid w:val="002A5502"/>
    <w:rsid w:val="002A66AA"/>
    <w:rsid w:val="002A7F3C"/>
    <w:rsid w:val="002B1166"/>
    <w:rsid w:val="002B1530"/>
    <w:rsid w:val="002B30C4"/>
    <w:rsid w:val="002B3337"/>
    <w:rsid w:val="002B3C5F"/>
    <w:rsid w:val="002B40DF"/>
    <w:rsid w:val="002B4B68"/>
    <w:rsid w:val="002B4D59"/>
    <w:rsid w:val="002B539A"/>
    <w:rsid w:val="002B5F3B"/>
    <w:rsid w:val="002B73BC"/>
    <w:rsid w:val="002B7AEC"/>
    <w:rsid w:val="002C04CF"/>
    <w:rsid w:val="002C193C"/>
    <w:rsid w:val="002C2AC7"/>
    <w:rsid w:val="002C2FD0"/>
    <w:rsid w:val="002C6133"/>
    <w:rsid w:val="002C6D09"/>
    <w:rsid w:val="002D0B45"/>
    <w:rsid w:val="002D0BF3"/>
    <w:rsid w:val="002D180C"/>
    <w:rsid w:val="002D1AE8"/>
    <w:rsid w:val="002D1FFE"/>
    <w:rsid w:val="002D49D5"/>
    <w:rsid w:val="002D59E9"/>
    <w:rsid w:val="002D70DF"/>
    <w:rsid w:val="002E02DE"/>
    <w:rsid w:val="002E335E"/>
    <w:rsid w:val="002E4D5F"/>
    <w:rsid w:val="002E5097"/>
    <w:rsid w:val="002E5129"/>
    <w:rsid w:val="002E597A"/>
    <w:rsid w:val="002E5E54"/>
    <w:rsid w:val="002E7107"/>
    <w:rsid w:val="002F1A0C"/>
    <w:rsid w:val="002F2458"/>
    <w:rsid w:val="002F4A25"/>
    <w:rsid w:val="002F4A96"/>
    <w:rsid w:val="002F5D82"/>
    <w:rsid w:val="002F621C"/>
    <w:rsid w:val="002F6AD1"/>
    <w:rsid w:val="002F6C82"/>
    <w:rsid w:val="002F6CE7"/>
    <w:rsid w:val="0030021F"/>
    <w:rsid w:val="00300428"/>
    <w:rsid w:val="00300BAF"/>
    <w:rsid w:val="0030233E"/>
    <w:rsid w:val="0030354F"/>
    <w:rsid w:val="00304303"/>
    <w:rsid w:val="0030520A"/>
    <w:rsid w:val="00305895"/>
    <w:rsid w:val="00307D45"/>
    <w:rsid w:val="00311FA1"/>
    <w:rsid w:val="003133A9"/>
    <w:rsid w:val="003133AC"/>
    <w:rsid w:val="003142A4"/>
    <w:rsid w:val="003145FC"/>
    <w:rsid w:val="00315F85"/>
    <w:rsid w:val="00317FD0"/>
    <w:rsid w:val="0032273A"/>
    <w:rsid w:val="003227CF"/>
    <w:rsid w:val="00322B91"/>
    <w:rsid w:val="003234A3"/>
    <w:rsid w:val="003234A5"/>
    <w:rsid w:val="0032470A"/>
    <w:rsid w:val="003259E9"/>
    <w:rsid w:val="00325BBA"/>
    <w:rsid w:val="003264CE"/>
    <w:rsid w:val="00327B14"/>
    <w:rsid w:val="003315E1"/>
    <w:rsid w:val="00332353"/>
    <w:rsid w:val="003338A2"/>
    <w:rsid w:val="00333CF3"/>
    <w:rsid w:val="00333FCA"/>
    <w:rsid w:val="00333FD2"/>
    <w:rsid w:val="00334491"/>
    <w:rsid w:val="003353E8"/>
    <w:rsid w:val="0033689D"/>
    <w:rsid w:val="003368FE"/>
    <w:rsid w:val="00336915"/>
    <w:rsid w:val="00336EFA"/>
    <w:rsid w:val="0033734C"/>
    <w:rsid w:val="00337CAD"/>
    <w:rsid w:val="00342F19"/>
    <w:rsid w:val="003436BD"/>
    <w:rsid w:val="003438F3"/>
    <w:rsid w:val="003446E8"/>
    <w:rsid w:val="00345B1D"/>
    <w:rsid w:val="003461C3"/>
    <w:rsid w:val="0035084B"/>
    <w:rsid w:val="00350AC6"/>
    <w:rsid w:val="003511AD"/>
    <w:rsid w:val="003519E2"/>
    <w:rsid w:val="00351C25"/>
    <w:rsid w:val="00353637"/>
    <w:rsid w:val="00353EC2"/>
    <w:rsid w:val="00355B96"/>
    <w:rsid w:val="00355E9C"/>
    <w:rsid w:val="00356B06"/>
    <w:rsid w:val="0036045D"/>
    <w:rsid w:val="0036076B"/>
    <w:rsid w:val="00360BDF"/>
    <w:rsid w:val="0036378F"/>
    <w:rsid w:val="00364414"/>
    <w:rsid w:val="0036508E"/>
    <w:rsid w:val="00365E57"/>
    <w:rsid w:val="00365E74"/>
    <w:rsid w:val="003668D3"/>
    <w:rsid w:val="00367D4E"/>
    <w:rsid w:val="00370EC5"/>
    <w:rsid w:val="0037156F"/>
    <w:rsid w:val="0037183A"/>
    <w:rsid w:val="00372842"/>
    <w:rsid w:val="00373639"/>
    <w:rsid w:val="00374FEF"/>
    <w:rsid w:val="00375237"/>
    <w:rsid w:val="00375940"/>
    <w:rsid w:val="00376120"/>
    <w:rsid w:val="00376274"/>
    <w:rsid w:val="00377DAD"/>
    <w:rsid w:val="00381EDD"/>
    <w:rsid w:val="003829F2"/>
    <w:rsid w:val="00382E20"/>
    <w:rsid w:val="00382E9B"/>
    <w:rsid w:val="0038306A"/>
    <w:rsid w:val="003839A2"/>
    <w:rsid w:val="003853CD"/>
    <w:rsid w:val="003862C0"/>
    <w:rsid w:val="00386858"/>
    <w:rsid w:val="0038736A"/>
    <w:rsid w:val="00390F3A"/>
    <w:rsid w:val="00391DE9"/>
    <w:rsid w:val="003920BC"/>
    <w:rsid w:val="00392557"/>
    <w:rsid w:val="00392F97"/>
    <w:rsid w:val="00393E2F"/>
    <w:rsid w:val="003941B7"/>
    <w:rsid w:val="003946C4"/>
    <w:rsid w:val="00394FEC"/>
    <w:rsid w:val="003955FF"/>
    <w:rsid w:val="0039619D"/>
    <w:rsid w:val="003966DD"/>
    <w:rsid w:val="003A0396"/>
    <w:rsid w:val="003A23A8"/>
    <w:rsid w:val="003A2E40"/>
    <w:rsid w:val="003A3450"/>
    <w:rsid w:val="003A3916"/>
    <w:rsid w:val="003A4060"/>
    <w:rsid w:val="003A4718"/>
    <w:rsid w:val="003A4B83"/>
    <w:rsid w:val="003A4E3F"/>
    <w:rsid w:val="003A63AA"/>
    <w:rsid w:val="003A6B95"/>
    <w:rsid w:val="003A75D7"/>
    <w:rsid w:val="003B0D25"/>
    <w:rsid w:val="003B12AD"/>
    <w:rsid w:val="003B16B2"/>
    <w:rsid w:val="003B1CE1"/>
    <w:rsid w:val="003B2328"/>
    <w:rsid w:val="003B2ABD"/>
    <w:rsid w:val="003B2B89"/>
    <w:rsid w:val="003B2F44"/>
    <w:rsid w:val="003B55DE"/>
    <w:rsid w:val="003B577C"/>
    <w:rsid w:val="003B6D5D"/>
    <w:rsid w:val="003B6FDD"/>
    <w:rsid w:val="003B7CD6"/>
    <w:rsid w:val="003C0A6B"/>
    <w:rsid w:val="003C14B8"/>
    <w:rsid w:val="003C2C03"/>
    <w:rsid w:val="003C3181"/>
    <w:rsid w:val="003C3446"/>
    <w:rsid w:val="003C4B92"/>
    <w:rsid w:val="003C5DE7"/>
    <w:rsid w:val="003D0EB9"/>
    <w:rsid w:val="003D1AC2"/>
    <w:rsid w:val="003D3CBA"/>
    <w:rsid w:val="003D446C"/>
    <w:rsid w:val="003D44AE"/>
    <w:rsid w:val="003D4DCD"/>
    <w:rsid w:val="003D5541"/>
    <w:rsid w:val="003D6A67"/>
    <w:rsid w:val="003D7B39"/>
    <w:rsid w:val="003E1102"/>
    <w:rsid w:val="003E325A"/>
    <w:rsid w:val="003E618B"/>
    <w:rsid w:val="003E623E"/>
    <w:rsid w:val="003E6613"/>
    <w:rsid w:val="003E778A"/>
    <w:rsid w:val="003E7AB8"/>
    <w:rsid w:val="003F027B"/>
    <w:rsid w:val="003F08F5"/>
    <w:rsid w:val="003F1601"/>
    <w:rsid w:val="003F1DA1"/>
    <w:rsid w:val="003F2A10"/>
    <w:rsid w:val="003F36B6"/>
    <w:rsid w:val="003F5AD1"/>
    <w:rsid w:val="003F6B7C"/>
    <w:rsid w:val="003F6C65"/>
    <w:rsid w:val="003F6E3E"/>
    <w:rsid w:val="003F7223"/>
    <w:rsid w:val="003F7258"/>
    <w:rsid w:val="003F7939"/>
    <w:rsid w:val="00400AC6"/>
    <w:rsid w:val="0040185A"/>
    <w:rsid w:val="00402205"/>
    <w:rsid w:val="00404004"/>
    <w:rsid w:val="0040501E"/>
    <w:rsid w:val="00405ABC"/>
    <w:rsid w:val="004062B5"/>
    <w:rsid w:val="004106BB"/>
    <w:rsid w:val="00411A68"/>
    <w:rsid w:val="00412DB7"/>
    <w:rsid w:val="004146AE"/>
    <w:rsid w:val="00415508"/>
    <w:rsid w:val="00416E5D"/>
    <w:rsid w:val="00417361"/>
    <w:rsid w:val="004174F6"/>
    <w:rsid w:val="00421A26"/>
    <w:rsid w:val="00422CF4"/>
    <w:rsid w:val="00423031"/>
    <w:rsid w:val="00424A4D"/>
    <w:rsid w:val="00424B34"/>
    <w:rsid w:val="004259CC"/>
    <w:rsid w:val="00425E6E"/>
    <w:rsid w:val="00426BD4"/>
    <w:rsid w:val="00430406"/>
    <w:rsid w:val="00430606"/>
    <w:rsid w:val="00431E93"/>
    <w:rsid w:val="004348F2"/>
    <w:rsid w:val="00435A44"/>
    <w:rsid w:val="00435D5E"/>
    <w:rsid w:val="00435DFD"/>
    <w:rsid w:val="00437775"/>
    <w:rsid w:val="00437E72"/>
    <w:rsid w:val="0044063C"/>
    <w:rsid w:val="00442BAB"/>
    <w:rsid w:val="00443132"/>
    <w:rsid w:val="004432C7"/>
    <w:rsid w:val="00443694"/>
    <w:rsid w:val="00444DBA"/>
    <w:rsid w:val="00445B8A"/>
    <w:rsid w:val="00450760"/>
    <w:rsid w:val="00451310"/>
    <w:rsid w:val="0045206B"/>
    <w:rsid w:val="00453246"/>
    <w:rsid w:val="00453BF0"/>
    <w:rsid w:val="00453DEB"/>
    <w:rsid w:val="00454EDD"/>
    <w:rsid w:val="004552E8"/>
    <w:rsid w:val="0045594C"/>
    <w:rsid w:val="00456ADE"/>
    <w:rsid w:val="00457A09"/>
    <w:rsid w:val="00457D2F"/>
    <w:rsid w:val="00460AF8"/>
    <w:rsid w:val="00460B15"/>
    <w:rsid w:val="00461CC2"/>
    <w:rsid w:val="00461DB8"/>
    <w:rsid w:val="00462271"/>
    <w:rsid w:val="00462360"/>
    <w:rsid w:val="00466B6E"/>
    <w:rsid w:val="00466F25"/>
    <w:rsid w:val="00467028"/>
    <w:rsid w:val="004724AD"/>
    <w:rsid w:val="00473C00"/>
    <w:rsid w:val="00473E87"/>
    <w:rsid w:val="004748E2"/>
    <w:rsid w:val="00474B93"/>
    <w:rsid w:val="00475DEC"/>
    <w:rsid w:val="004763DC"/>
    <w:rsid w:val="00476CCB"/>
    <w:rsid w:val="004774B1"/>
    <w:rsid w:val="00477710"/>
    <w:rsid w:val="0048055A"/>
    <w:rsid w:val="00480872"/>
    <w:rsid w:val="00481A62"/>
    <w:rsid w:val="00482ECA"/>
    <w:rsid w:val="00490411"/>
    <w:rsid w:val="004907B4"/>
    <w:rsid w:val="00490C5A"/>
    <w:rsid w:val="00491731"/>
    <w:rsid w:val="00492CF4"/>
    <w:rsid w:val="00492E97"/>
    <w:rsid w:val="004946D7"/>
    <w:rsid w:val="00495FC8"/>
    <w:rsid w:val="00497A21"/>
    <w:rsid w:val="004A0B16"/>
    <w:rsid w:val="004A445E"/>
    <w:rsid w:val="004A6AFC"/>
    <w:rsid w:val="004A7248"/>
    <w:rsid w:val="004A7DF4"/>
    <w:rsid w:val="004B0B16"/>
    <w:rsid w:val="004B1330"/>
    <w:rsid w:val="004B1E53"/>
    <w:rsid w:val="004B21EA"/>
    <w:rsid w:val="004B33E2"/>
    <w:rsid w:val="004B429E"/>
    <w:rsid w:val="004B485A"/>
    <w:rsid w:val="004B5E28"/>
    <w:rsid w:val="004C077E"/>
    <w:rsid w:val="004C1626"/>
    <w:rsid w:val="004C172C"/>
    <w:rsid w:val="004C2DB8"/>
    <w:rsid w:val="004C4A22"/>
    <w:rsid w:val="004C51FE"/>
    <w:rsid w:val="004C6FBF"/>
    <w:rsid w:val="004C75F2"/>
    <w:rsid w:val="004C7C7D"/>
    <w:rsid w:val="004D0934"/>
    <w:rsid w:val="004D151C"/>
    <w:rsid w:val="004D266F"/>
    <w:rsid w:val="004D2B2F"/>
    <w:rsid w:val="004D3AC3"/>
    <w:rsid w:val="004D6409"/>
    <w:rsid w:val="004D682D"/>
    <w:rsid w:val="004D6BE1"/>
    <w:rsid w:val="004D6D00"/>
    <w:rsid w:val="004D7C8F"/>
    <w:rsid w:val="004E0A11"/>
    <w:rsid w:val="004E0BE6"/>
    <w:rsid w:val="004E111B"/>
    <w:rsid w:val="004E181C"/>
    <w:rsid w:val="004E234B"/>
    <w:rsid w:val="004E2F87"/>
    <w:rsid w:val="004E3516"/>
    <w:rsid w:val="004E4225"/>
    <w:rsid w:val="004E5874"/>
    <w:rsid w:val="004E79C6"/>
    <w:rsid w:val="004F0CE3"/>
    <w:rsid w:val="004F27EC"/>
    <w:rsid w:val="004F3368"/>
    <w:rsid w:val="00500274"/>
    <w:rsid w:val="005008D2"/>
    <w:rsid w:val="005013FC"/>
    <w:rsid w:val="00501A6E"/>
    <w:rsid w:val="00502682"/>
    <w:rsid w:val="005035D4"/>
    <w:rsid w:val="0050457B"/>
    <w:rsid w:val="00507C83"/>
    <w:rsid w:val="00510567"/>
    <w:rsid w:val="005105C9"/>
    <w:rsid w:val="00512A4C"/>
    <w:rsid w:val="00512DD8"/>
    <w:rsid w:val="00513613"/>
    <w:rsid w:val="0051514F"/>
    <w:rsid w:val="00515345"/>
    <w:rsid w:val="005155D9"/>
    <w:rsid w:val="00516612"/>
    <w:rsid w:val="00516775"/>
    <w:rsid w:val="0052178D"/>
    <w:rsid w:val="005224B9"/>
    <w:rsid w:val="005238CC"/>
    <w:rsid w:val="0052487E"/>
    <w:rsid w:val="00524992"/>
    <w:rsid w:val="005308AB"/>
    <w:rsid w:val="0053099C"/>
    <w:rsid w:val="00531610"/>
    <w:rsid w:val="005318DD"/>
    <w:rsid w:val="00534567"/>
    <w:rsid w:val="00535206"/>
    <w:rsid w:val="005375DF"/>
    <w:rsid w:val="005378E6"/>
    <w:rsid w:val="00540E01"/>
    <w:rsid w:val="00541AEC"/>
    <w:rsid w:val="0054286A"/>
    <w:rsid w:val="00542900"/>
    <w:rsid w:val="00544A02"/>
    <w:rsid w:val="00546CAB"/>
    <w:rsid w:val="00551850"/>
    <w:rsid w:val="005521C5"/>
    <w:rsid w:val="00553CDF"/>
    <w:rsid w:val="00554E26"/>
    <w:rsid w:val="00556733"/>
    <w:rsid w:val="00557A20"/>
    <w:rsid w:val="00560343"/>
    <w:rsid w:val="00560C12"/>
    <w:rsid w:val="005612C0"/>
    <w:rsid w:val="00561DE8"/>
    <w:rsid w:val="005672CB"/>
    <w:rsid w:val="00567E23"/>
    <w:rsid w:val="00570F5A"/>
    <w:rsid w:val="005720DE"/>
    <w:rsid w:val="00573C9E"/>
    <w:rsid w:val="00575791"/>
    <w:rsid w:val="0057637A"/>
    <w:rsid w:val="00576B6E"/>
    <w:rsid w:val="00577A39"/>
    <w:rsid w:val="00581646"/>
    <w:rsid w:val="00581CBB"/>
    <w:rsid w:val="005825A6"/>
    <w:rsid w:val="00583A4E"/>
    <w:rsid w:val="00583AF3"/>
    <w:rsid w:val="00583E45"/>
    <w:rsid w:val="00587DBB"/>
    <w:rsid w:val="00587ECD"/>
    <w:rsid w:val="00590A4F"/>
    <w:rsid w:val="005916B4"/>
    <w:rsid w:val="00593402"/>
    <w:rsid w:val="005A2DDD"/>
    <w:rsid w:val="005A36AB"/>
    <w:rsid w:val="005A3E8F"/>
    <w:rsid w:val="005A4B24"/>
    <w:rsid w:val="005A59A6"/>
    <w:rsid w:val="005A5F73"/>
    <w:rsid w:val="005A648F"/>
    <w:rsid w:val="005A7B63"/>
    <w:rsid w:val="005A7C30"/>
    <w:rsid w:val="005A7D98"/>
    <w:rsid w:val="005B09DB"/>
    <w:rsid w:val="005B0A80"/>
    <w:rsid w:val="005B6427"/>
    <w:rsid w:val="005B6A28"/>
    <w:rsid w:val="005C0B52"/>
    <w:rsid w:val="005C0C8F"/>
    <w:rsid w:val="005C0CBC"/>
    <w:rsid w:val="005C2E4A"/>
    <w:rsid w:val="005C3C9C"/>
    <w:rsid w:val="005C6905"/>
    <w:rsid w:val="005C6E7A"/>
    <w:rsid w:val="005C7DB5"/>
    <w:rsid w:val="005C7EC1"/>
    <w:rsid w:val="005D0649"/>
    <w:rsid w:val="005D0C71"/>
    <w:rsid w:val="005D0C9E"/>
    <w:rsid w:val="005D0F7B"/>
    <w:rsid w:val="005D107E"/>
    <w:rsid w:val="005D121B"/>
    <w:rsid w:val="005D1B66"/>
    <w:rsid w:val="005D3416"/>
    <w:rsid w:val="005D39E9"/>
    <w:rsid w:val="005D4328"/>
    <w:rsid w:val="005D562B"/>
    <w:rsid w:val="005E2B4F"/>
    <w:rsid w:val="005E2D30"/>
    <w:rsid w:val="005E4229"/>
    <w:rsid w:val="005E42CC"/>
    <w:rsid w:val="005E58BA"/>
    <w:rsid w:val="005E7536"/>
    <w:rsid w:val="005E759D"/>
    <w:rsid w:val="005F1822"/>
    <w:rsid w:val="005F2D78"/>
    <w:rsid w:val="005F3E90"/>
    <w:rsid w:val="005F4A8F"/>
    <w:rsid w:val="005F5305"/>
    <w:rsid w:val="005F60A7"/>
    <w:rsid w:val="005F6CAB"/>
    <w:rsid w:val="005F74C7"/>
    <w:rsid w:val="006002A5"/>
    <w:rsid w:val="00600744"/>
    <w:rsid w:val="00600EC4"/>
    <w:rsid w:val="00602020"/>
    <w:rsid w:val="00602658"/>
    <w:rsid w:val="006031AD"/>
    <w:rsid w:val="006031CD"/>
    <w:rsid w:val="00604811"/>
    <w:rsid w:val="006049D7"/>
    <w:rsid w:val="006060D5"/>
    <w:rsid w:val="006064B0"/>
    <w:rsid w:val="0060702D"/>
    <w:rsid w:val="00607CC5"/>
    <w:rsid w:val="0061284A"/>
    <w:rsid w:val="0061421C"/>
    <w:rsid w:val="00614E5F"/>
    <w:rsid w:val="00615816"/>
    <w:rsid w:val="006169E6"/>
    <w:rsid w:val="00617229"/>
    <w:rsid w:val="006203C1"/>
    <w:rsid w:val="00620750"/>
    <w:rsid w:val="00620F48"/>
    <w:rsid w:val="00622194"/>
    <w:rsid w:val="00622368"/>
    <w:rsid w:val="0062289E"/>
    <w:rsid w:val="00622CF1"/>
    <w:rsid w:val="00623B4E"/>
    <w:rsid w:val="00623BE5"/>
    <w:rsid w:val="006241EA"/>
    <w:rsid w:val="006264FB"/>
    <w:rsid w:val="0062761B"/>
    <w:rsid w:val="00627D44"/>
    <w:rsid w:val="00627FA1"/>
    <w:rsid w:val="00631E16"/>
    <w:rsid w:val="00632426"/>
    <w:rsid w:val="0063429C"/>
    <w:rsid w:val="00634EB7"/>
    <w:rsid w:val="0063655E"/>
    <w:rsid w:val="006415E9"/>
    <w:rsid w:val="006433EB"/>
    <w:rsid w:val="00644245"/>
    <w:rsid w:val="006448F4"/>
    <w:rsid w:val="00644A0D"/>
    <w:rsid w:val="006462BB"/>
    <w:rsid w:val="00647030"/>
    <w:rsid w:val="0065009F"/>
    <w:rsid w:val="0065145C"/>
    <w:rsid w:val="00651ABA"/>
    <w:rsid w:val="006536EB"/>
    <w:rsid w:val="00655257"/>
    <w:rsid w:val="00656242"/>
    <w:rsid w:val="00656538"/>
    <w:rsid w:val="006578C9"/>
    <w:rsid w:val="00657CC6"/>
    <w:rsid w:val="0066051D"/>
    <w:rsid w:val="00660EA5"/>
    <w:rsid w:val="00661099"/>
    <w:rsid w:val="006614F3"/>
    <w:rsid w:val="00661594"/>
    <w:rsid w:val="00663266"/>
    <w:rsid w:val="00664828"/>
    <w:rsid w:val="00665518"/>
    <w:rsid w:val="006665C2"/>
    <w:rsid w:val="0066668B"/>
    <w:rsid w:val="00666D9E"/>
    <w:rsid w:val="00667014"/>
    <w:rsid w:val="00667612"/>
    <w:rsid w:val="006715C5"/>
    <w:rsid w:val="00673CC0"/>
    <w:rsid w:val="006740A6"/>
    <w:rsid w:val="00674ED2"/>
    <w:rsid w:val="00674FDA"/>
    <w:rsid w:val="006754AB"/>
    <w:rsid w:val="006804FE"/>
    <w:rsid w:val="00680D93"/>
    <w:rsid w:val="006812C0"/>
    <w:rsid w:val="00681AF6"/>
    <w:rsid w:val="00682A38"/>
    <w:rsid w:val="00682E83"/>
    <w:rsid w:val="00683209"/>
    <w:rsid w:val="006846C0"/>
    <w:rsid w:val="00684A93"/>
    <w:rsid w:val="00686FFD"/>
    <w:rsid w:val="006870F9"/>
    <w:rsid w:val="00690721"/>
    <w:rsid w:val="006917DE"/>
    <w:rsid w:val="0069189B"/>
    <w:rsid w:val="00692026"/>
    <w:rsid w:val="006929D7"/>
    <w:rsid w:val="00693D53"/>
    <w:rsid w:val="00695180"/>
    <w:rsid w:val="00697F87"/>
    <w:rsid w:val="006A00CD"/>
    <w:rsid w:val="006A2011"/>
    <w:rsid w:val="006A2047"/>
    <w:rsid w:val="006A2AC9"/>
    <w:rsid w:val="006A3225"/>
    <w:rsid w:val="006A3CD9"/>
    <w:rsid w:val="006A444B"/>
    <w:rsid w:val="006A5D59"/>
    <w:rsid w:val="006A6EA2"/>
    <w:rsid w:val="006B1B9A"/>
    <w:rsid w:val="006B1EB4"/>
    <w:rsid w:val="006B3E04"/>
    <w:rsid w:val="006B49DB"/>
    <w:rsid w:val="006B660C"/>
    <w:rsid w:val="006B7728"/>
    <w:rsid w:val="006B7CDE"/>
    <w:rsid w:val="006C10DC"/>
    <w:rsid w:val="006C1E06"/>
    <w:rsid w:val="006C1E37"/>
    <w:rsid w:val="006C45AD"/>
    <w:rsid w:val="006C591E"/>
    <w:rsid w:val="006C5A66"/>
    <w:rsid w:val="006C7435"/>
    <w:rsid w:val="006C7535"/>
    <w:rsid w:val="006D013C"/>
    <w:rsid w:val="006D717B"/>
    <w:rsid w:val="006E02F2"/>
    <w:rsid w:val="006E069E"/>
    <w:rsid w:val="006E0D02"/>
    <w:rsid w:val="006E1A7A"/>
    <w:rsid w:val="006E35B5"/>
    <w:rsid w:val="006E4806"/>
    <w:rsid w:val="006E4F17"/>
    <w:rsid w:val="006F0B0D"/>
    <w:rsid w:val="006F0F09"/>
    <w:rsid w:val="006F1A86"/>
    <w:rsid w:val="006F23DA"/>
    <w:rsid w:val="006F32BF"/>
    <w:rsid w:val="006F4EDC"/>
    <w:rsid w:val="006F553C"/>
    <w:rsid w:val="00701B91"/>
    <w:rsid w:val="00702B36"/>
    <w:rsid w:val="0070726C"/>
    <w:rsid w:val="00707FC4"/>
    <w:rsid w:val="00710EC1"/>
    <w:rsid w:val="00711C27"/>
    <w:rsid w:val="007131AE"/>
    <w:rsid w:val="00714B25"/>
    <w:rsid w:val="00720368"/>
    <w:rsid w:val="00720486"/>
    <w:rsid w:val="007204C2"/>
    <w:rsid w:val="00720EEE"/>
    <w:rsid w:val="0072119F"/>
    <w:rsid w:val="0072120C"/>
    <w:rsid w:val="0072154F"/>
    <w:rsid w:val="00721A80"/>
    <w:rsid w:val="00721AAC"/>
    <w:rsid w:val="00722E6B"/>
    <w:rsid w:val="00723429"/>
    <w:rsid w:val="007238C4"/>
    <w:rsid w:val="007243AD"/>
    <w:rsid w:val="0072458E"/>
    <w:rsid w:val="00724E3B"/>
    <w:rsid w:val="00725300"/>
    <w:rsid w:val="0072563A"/>
    <w:rsid w:val="00725A63"/>
    <w:rsid w:val="00726568"/>
    <w:rsid w:val="00726ED4"/>
    <w:rsid w:val="00727915"/>
    <w:rsid w:val="00732BE6"/>
    <w:rsid w:val="00733801"/>
    <w:rsid w:val="007341A9"/>
    <w:rsid w:val="00735446"/>
    <w:rsid w:val="00735B9F"/>
    <w:rsid w:val="00736725"/>
    <w:rsid w:val="00736AC2"/>
    <w:rsid w:val="00736D26"/>
    <w:rsid w:val="00736D41"/>
    <w:rsid w:val="00736D94"/>
    <w:rsid w:val="00740407"/>
    <w:rsid w:val="007422FB"/>
    <w:rsid w:val="007427C2"/>
    <w:rsid w:val="00742ADA"/>
    <w:rsid w:val="00742C16"/>
    <w:rsid w:val="00743BE7"/>
    <w:rsid w:val="00743C36"/>
    <w:rsid w:val="00743DDC"/>
    <w:rsid w:val="00743F5B"/>
    <w:rsid w:val="007440FA"/>
    <w:rsid w:val="00745B67"/>
    <w:rsid w:val="007462CF"/>
    <w:rsid w:val="00746316"/>
    <w:rsid w:val="0074642A"/>
    <w:rsid w:val="00752D51"/>
    <w:rsid w:val="00753855"/>
    <w:rsid w:val="0075394C"/>
    <w:rsid w:val="00753DE7"/>
    <w:rsid w:val="00753E6C"/>
    <w:rsid w:val="00755AFF"/>
    <w:rsid w:val="00756238"/>
    <w:rsid w:val="00761280"/>
    <w:rsid w:val="00761C2F"/>
    <w:rsid w:val="00763736"/>
    <w:rsid w:val="00763A47"/>
    <w:rsid w:val="0076505D"/>
    <w:rsid w:val="00765B83"/>
    <w:rsid w:val="00766D72"/>
    <w:rsid w:val="0077026A"/>
    <w:rsid w:val="00772274"/>
    <w:rsid w:val="00773B82"/>
    <w:rsid w:val="00773BCC"/>
    <w:rsid w:val="00774A92"/>
    <w:rsid w:val="00775286"/>
    <w:rsid w:val="007754F1"/>
    <w:rsid w:val="0077561A"/>
    <w:rsid w:val="00776A42"/>
    <w:rsid w:val="00777726"/>
    <w:rsid w:val="007801FE"/>
    <w:rsid w:val="00780840"/>
    <w:rsid w:val="007813C1"/>
    <w:rsid w:val="0078222C"/>
    <w:rsid w:val="00782998"/>
    <w:rsid w:val="00783A30"/>
    <w:rsid w:val="0078471E"/>
    <w:rsid w:val="007855B7"/>
    <w:rsid w:val="00786A5B"/>
    <w:rsid w:val="0078763B"/>
    <w:rsid w:val="00790789"/>
    <w:rsid w:val="0079128A"/>
    <w:rsid w:val="00792DD6"/>
    <w:rsid w:val="00795B32"/>
    <w:rsid w:val="00795D69"/>
    <w:rsid w:val="00795F87"/>
    <w:rsid w:val="007971A1"/>
    <w:rsid w:val="00797C4C"/>
    <w:rsid w:val="007A02D2"/>
    <w:rsid w:val="007A0811"/>
    <w:rsid w:val="007A0ECC"/>
    <w:rsid w:val="007A11A2"/>
    <w:rsid w:val="007A12CC"/>
    <w:rsid w:val="007A149F"/>
    <w:rsid w:val="007A23A8"/>
    <w:rsid w:val="007A6460"/>
    <w:rsid w:val="007B1224"/>
    <w:rsid w:val="007B1E0F"/>
    <w:rsid w:val="007B3633"/>
    <w:rsid w:val="007B3B78"/>
    <w:rsid w:val="007B3C6F"/>
    <w:rsid w:val="007B487A"/>
    <w:rsid w:val="007B51B2"/>
    <w:rsid w:val="007B559E"/>
    <w:rsid w:val="007B5C68"/>
    <w:rsid w:val="007B66E8"/>
    <w:rsid w:val="007C0D1A"/>
    <w:rsid w:val="007C14CD"/>
    <w:rsid w:val="007C30A8"/>
    <w:rsid w:val="007C36F3"/>
    <w:rsid w:val="007C3AB7"/>
    <w:rsid w:val="007C65E3"/>
    <w:rsid w:val="007C67E6"/>
    <w:rsid w:val="007C778A"/>
    <w:rsid w:val="007D168D"/>
    <w:rsid w:val="007D1AF7"/>
    <w:rsid w:val="007D25CF"/>
    <w:rsid w:val="007D28CE"/>
    <w:rsid w:val="007D2CB5"/>
    <w:rsid w:val="007D3787"/>
    <w:rsid w:val="007D3C7E"/>
    <w:rsid w:val="007D41D2"/>
    <w:rsid w:val="007D58EB"/>
    <w:rsid w:val="007D5E06"/>
    <w:rsid w:val="007D7FBD"/>
    <w:rsid w:val="007E195C"/>
    <w:rsid w:val="007E1D80"/>
    <w:rsid w:val="007E26BE"/>
    <w:rsid w:val="007E28DF"/>
    <w:rsid w:val="007E2987"/>
    <w:rsid w:val="007E29FA"/>
    <w:rsid w:val="007E31CE"/>
    <w:rsid w:val="007E414E"/>
    <w:rsid w:val="007E42C0"/>
    <w:rsid w:val="007E657C"/>
    <w:rsid w:val="007E65D3"/>
    <w:rsid w:val="007F0646"/>
    <w:rsid w:val="007F10C0"/>
    <w:rsid w:val="007F10F1"/>
    <w:rsid w:val="007F11FA"/>
    <w:rsid w:val="007F1522"/>
    <w:rsid w:val="007F15E5"/>
    <w:rsid w:val="007F3156"/>
    <w:rsid w:val="007F3412"/>
    <w:rsid w:val="007F3D0B"/>
    <w:rsid w:val="007F4DAA"/>
    <w:rsid w:val="007F53C8"/>
    <w:rsid w:val="007F600C"/>
    <w:rsid w:val="007F6CA6"/>
    <w:rsid w:val="00800363"/>
    <w:rsid w:val="00800E4A"/>
    <w:rsid w:val="00801AAC"/>
    <w:rsid w:val="008028E5"/>
    <w:rsid w:val="0080339D"/>
    <w:rsid w:val="0080401A"/>
    <w:rsid w:val="00804CA0"/>
    <w:rsid w:val="008066A9"/>
    <w:rsid w:val="00806861"/>
    <w:rsid w:val="008076B4"/>
    <w:rsid w:val="0081063E"/>
    <w:rsid w:val="00813124"/>
    <w:rsid w:val="008137CC"/>
    <w:rsid w:val="0081746E"/>
    <w:rsid w:val="008174F5"/>
    <w:rsid w:val="00817B68"/>
    <w:rsid w:val="0082008F"/>
    <w:rsid w:val="00820228"/>
    <w:rsid w:val="00821A30"/>
    <w:rsid w:val="00821AC5"/>
    <w:rsid w:val="00821BB9"/>
    <w:rsid w:val="00822455"/>
    <w:rsid w:val="00826805"/>
    <w:rsid w:val="00826A73"/>
    <w:rsid w:val="00827366"/>
    <w:rsid w:val="008275DB"/>
    <w:rsid w:val="00827B7F"/>
    <w:rsid w:val="00830119"/>
    <w:rsid w:val="0083070F"/>
    <w:rsid w:val="00830FD6"/>
    <w:rsid w:val="008312A2"/>
    <w:rsid w:val="00831AA8"/>
    <w:rsid w:val="00831DF8"/>
    <w:rsid w:val="008357DC"/>
    <w:rsid w:val="00836099"/>
    <w:rsid w:val="00837B54"/>
    <w:rsid w:val="00844256"/>
    <w:rsid w:val="0084550F"/>
    <w:rsid w:val="008456DE"/>
    <w:rsid w:val="00845C66"/>
    <w:rsid w:val="00846A71"/>
    <w:rsid w:val="0084718D"/>
    <w:rsid w:val="008472A6"/>
    <w:rsid w:val="00847647"/>
    <w:rsid w:val="008501CB"/>
    <w:rsid w:val="008507A7"/>
    <w:rsid w:val="00850902"/>
    <w:rsid w:val="008519EA"/>
    <w:rsid w:val="0085278B"/>
    <w:rsid w:val="00853504"/>
    <w:rsid w:val="008557AA"/>
    <w:rsid w:val="00856148"/>
    <w:rsid w:val="008565BD"/>
    <w:rsid w:val="008579E1"/>
    <w:rsid w:val="00860FB7"/>
    <w:rsid w:val="008616EF"/>
    <w:rsid w:val="00862859"/>
    <w:rsid w:val="00862D55"/>
    <w:rsid w:val="008639A9"/>
    <w:rsid w:val="00863D5B"/>
    <w:rsid w:val="00863EC1"/>
    <w:rsid w:val="008658A0"/>
    <w:rsid w:val="00865CC2"/>
    <w:rsid w:val="00866BB2"/>
    <w:rsid w:val="00867951"/>
    <w:rsid w:val="00867998"/>
    <w:rsid w:val="00867A9C"/>
    <w:rsid w:val="0087046C"/>
    <w:rsid w:val="0087207C"/>
    <w:rsid w:val="00872232"/>
    <w:rsid w:val="00873138"/>
    <w:rsid w:val="008736AD"/>
    <w:rsid w:val="008737BB"/>
    <w:rsid w:val="00873E58"/>
    <w:rsid w:val="00875D43"/>
    <w:rsid w:val="0087640A"/>
    <w:rsid w:val="00880AC9"/>
    <w:rsid w:val="0088125F"/>
    <w:rsid w:val="00881929"/>
    <w:rsid w:val="00881BE4"/>
    <w:rsid w:val="008823B6"/>
    <w:rsid w:val="00882EC5"/>
    <w:rsid w:val="00883C36"/>
    <w:rsid w:val="0088586D"/>
    <w:rsid w:val="00885F28"/>
    <w:rsid w:val="00886248"/>
    <w:rsid w:val="00886531"/>
    <w:rsid w:val="008875DA"/>
    <w:rsid w:val="00887C24"/>
    <w:rsid w:val="008924A2"/>
    <w:rsid w:val="00892529"/>
    <w:rsid w:val="008932FF"/>
    <w:rsid w:val="00895A9F"/>
    <w:rsid w:val="00896512"/>
    <w:rsid w:val="00896521"/>
    <w:rsid w:val="008A1D05"/>
    <w:rsid w:val="008A1DF2"/>
    <w:rsid w:val="008A2708"/>
    <w:rsid w:val="008A381F"/>
    <w:rsid w:val="008A3961"/>
    <w:rsid w:val="008A4C7B"/>
    <w:rsid w:val="008A5D84"/>
    <w:rsid w:val="008A5D97"/>
    <w:rsid w:val="008A5E81"/>
    <w:rsid w:val="008A6267"/>
    <w:rsid w:val="008A6F52"/>
    <w:rsid w:val="008B0E80"/>
    <w:rsid w:val="008B12CA"/>
    <w:rsid w:val="008B1838"/>
    <w:rsid w:val="008B2F16"/>
    <w:rsid w:val="008B511D"/>
    <w:rsid w:val="008B5E73"/>
    <w:rsid w:val="008C17F5"/>
    <w:rsid w:val="008C2643"/>
    <w:rsid w:val="008C48B6"/>
    <w:rsid w:val="008C51B7"/>
    <w:rsid w:val="008C5C10"/>
    <w:rsid w:val="008C68BD"/>
    <w:rsid w:val="008C7128"/>
    <w:rsid w:val="008C7A7E"/>
    <w:rsid w:val="008D0045"/>
    <w:rsid w:val="008D0545"/>
    <w:rsid w:val="008D260B"/>
    <w:rsid w:val="008D3387"/>
    <w:rsid w:val="008D3835"/>
    <w:rsid w:val="008D3E83"/>
    <w:rsid w:val="008D4775"/>
    <w:rsid w:val="008D5140"/>
    <w:rsid w:val="008D5A84"/>
    <w:rsid w:val="008D6605"/>
    <w:rsid w:val="008D76B1"/>
    <w:rsid w:val="008E10DC"/>
    <w:rsid w:val="008E1C53"/>
    <w:rsid w:val="008E642F"/>
    <w:rsid w:val="008E793B"/>
    <w:rsid w:val="008F0D2B"/>
    <w:rsid w:val="008F2493"/>
    <w:rsid w:val="008F3502"/>
    <w:rsid w:val="008F44C5"/>
    <w:rsid w:val="008F7A0A"/>
    <w:rsid w:val="008F7F1F"/>
    <w:rsid w:val="0090101A"/>
    <w:rsid w:val="009010F0"/>
    <w:rsid w:val="00901E3E"/>
    <w:rsid w:val="009031CC"/>
    <w:rsid w:val="0090382F"/>
    <w:rsid w:val="00904A64"/>
    <w:rsid w:val="0090531E"/>
    <w:rsid w:val="009061F3"/>
    <w:rsid w:val="00910418"/>
    <w:rsid w:val="009109D7"/>
    <w:rsid w:val="0091179A"/>
    <w:rsid w:val="00916A16"/>
    <w:rsid w:val="00916FDE"/>
    <w:rsid w:val="00917E8A"/>
    <w:rsid w:val="0092042A"/>
    <w:rsid w:val="009207ED"/>
    <w:rsid w:val="00920FAC"/>
    <w:rsid w:val="00921D73"/>
    <w:rsid w:val="00922575"/>
    <w:rsid w:val="00924929"/>
    <w:rsid w:val="00926087"/>
    <w:rsid w:val="00926B25"/>
    <w:rsid w:val="00927DBF"/>
    <w:rsid w:val="009303E3"/>
    <w:rsid w:val="009312C5"/>
    <w:rsid w:val="00932855"/>
    <w:rsid w:val="00932A02"/>
    <w:rsid w:val="0093367D"/>
    <w:rsid w:val="00935BDD"/>
    <w:rsid w:val="0094006F"/>
    <w:rsid w:val="009412D3"/>
    <w:rsid w:val="009416B1"/>
    <w:rsid w:val="00941970"/>
    <w:rsid w:val="009420F8"/>
    <w:rsid w:val="00943206"/>
    <w:rsid w:val="0094338E"/>
    <w:rsid w:val="00944C22"/>
    <w:rsid w:val="00950125"/>
    <w:rsid w:val="009501FE"/>
    <w:rsid w:val="00951427"/>
    <w:rsid w:val="00952284"/>
    <w:rsid w:val="00952D3F"/>
    <w:rsid w:val="00954341"/>
    <w:rsid w:val="009548FD"/>
    <w:rsid w:val="00954B9E"/>
    <w:rsid w:val="00954EBD"/>
    <w:rsid w:val="009553E9"/>
    <w:rsid w:val="00956674"/>
    <w:rsid w:val="009568F0"/>
    <w:rsid w:val="00956E8A"/>
    <w:rsid w:val="009578B3"/>
    <w:rsid w:val="009603F2"/>
    <w:rsid w:val="0096245C"/>
    <w:rsid w:val="009624A4"/>
    <w:rsid w:val="00963864"/>
    <w:rsid w:val="00963DF4"/>
    <w:rsid w:val="0096436F"/>
    <w:rsid w:val="009645DC"/>
    <w:rsid w:val="0096470D"/>
    <w:rsid w:val="00964D97"/>
    <w:rsid w:val="009658B1"/>
    <w:rsid w:val="00966602"/>
    <w:rsid w:val="00966EA6"/>
    <w:rsid w:val="00967A0E"/>
    <w:rsid w:val="0097121A"/>
    <w:rsid w:val="00972235"/>
    <w:rsid w:val="009722C9"/>
    <w:rsid w:val="00972410"/>
    <w:rsid w:val="00973119"/>
    <w:rsid w:val="00973564"/>
    <w:rsid w:val="00973AA1"/>
    <w:rsid w:val="00976692"/>
    <w:rsid w:val="0097710F"/>
    <w:rsid w:val="00977297"/>
    <w:rsid w:val="00982172"/>
    <w:rsid w:val="0098255F"/>
    <w:rsid w:val="0098298F"/>
    <w:rsid w:val="009829D0"/>
    <w:rsid w:val="00982EBF"/>
    <w:rsid w:val="00984470"/>
    <w:rsid w:val="00984801"/>
    <w:rsid w:val="0098499A"/>
    <w:rsid w:val="00985547"/>
    <w:rsid w:val="00985B6F"/>
    <w:rsid w:val="00985CCF"/>
    <w:rsid w:val="00987F1E"/>
    <w:rsid w:val="009917A1"/>
    <w:rsid w:val="0099237A"/>
    <w:rsid w:val="00992A49"/>
    <w:rsid w:val="00992AF7"/>
    <w:rsid w:val="0099309E"/>
    <w:rsid w:val="0099438F"/>
    <w:rsid w:val="00995067"/>
    <w:rsid w:val="00995C1A"/>
    <w:rsid w:val="0099605F"/>
    <w:rsid w:val="009967AE"/>
    <w:rsid w:val="00996FF9"/>
    <w:rsid w:val="00997B42"/>
    <w:rsid w:val="009A20CF"/>
    <w:rsid w:val="009A2F15"/>
    <w:rsid w:val="009A3AB5"/>
    <w:rsid w:val="009A3F32"/>
    <w:rsid w:val="009A484D"/>
    <w:rsid w:val="009A4CB1"/>
    <w:rsid w:val="009A634B"/>
    <w:rsid w:val="009A639D"/>
    <w:rsid w:val="009A784B"/>
    <w:rsid w:val="009B05F3"/>
    <w:rsid w:val="009B0C5D"/>
    <w:rsid w:val="009B170F"/>
    <w:rsid w:val="009B19DE"/>
    <w:rsid w:val="009B28EA"/>
    <w:rsid w:val="009B3D07"/>
    <w:rsid w:val="009B4148"/>
    <w:rsid w:val="009B5A58"/>
    <w:rsid w:val="009C02B3"/>
    <w:rsid w:val="009C0BE4"/>
    <w:rsid w:val="009C1E0D"/>
    <w:rsid w:val="009C352E"/>
    <w:rsid w:val="009C4056"/>
    <w:rsid w:val="009C5C11"/>
    <w:rsid w:val="009C63E8"/>
    <w:rsid w:val="009C7269"/>
    <w:rsid w:val="009C7313"/>
    <w:rsid w:val="009D1BF3"/>
    <w:rsid w:val="009D1DF3"/>
    <w:rsid w:val="009D3F6A"/>
    <w:rsid w:val="009D454C"/>
    <w:rsid w:val="009D4786"/>
    <w:rsid w:val="009D4F0F"/>
    <w:rsid w:val="009E067B"/>
    <w:rsid w:val="009E0D91"/>
    <w:rsid w:val="009E1C45"/>
    <w:rsid w:val="009E2080"/>
    <w:rsid w:val="009E3F02"/>
    <w:rsid w:val="009E44DF"/>
    <w:rsid w:val="009E593B"/>
    <w:rsid w:val="009E5DA1"/>
    <w:rsid w:val="009E6B85"/>
    <w:rsid w:val="009E77BF"/>
    <w:rsid w:val="009E7FD2"/>
    <w:rsid w:val="009F0A8A"/>
    <w:rsid w:val="009F0B3D"/>
    <w:rsid w:val="009F121C"/>
    <w:rsid w:val="009F14CB"/>
    <w:rsid w:val="009F16A1"/>
    <w:rsid w:val="009F2C2F"/>
    <w:rsid w:val="009F31A8"/>
    <w:rsid w:val="009F4D4E"/>
    <w:rsid w:val="009F520E"/>
    <w:rsid w:val="009F5F03"/>
    <w:rsid w:val="009F6EAF"/>
    <w:rsid w:val="00A00033"/>
    <w:rsid w:val="00A00D5A"/>
    <w:rsid w:val="00A01732"/>
    <w:rsid w:val="00A01957"/>
    <w:rsid w:val="00A02020"/>
    <w:rsid w:val="00A02228"/>
    <w:rsid w:val="00A036B3"/>
    <w:rsid w:val="00A04717"/>
    <w:rsid w:val="00A06263"/>
    <w:rsid w:val="00A063DB"/>
    <w:rsid w:val="00A065AB"/>
    <w:rsid w:val="00A06630"/>
    <w:rsid w:val="00A06C6C"/>
    <w:rsid w:val="00A0707E"/>
    <w:rsid w:val="00A07217"/>
    <w:rsid w:val="00A073B9"/>
    <w:rsid w:val="00A10759"/>
    <w:rsid w:val="00A10BB8"/>
    <w:rsid w:val="00A1109E"/>
    <w:rsid w:val="00A12CB3"/>
    <w:rsid w:val="00A12F71"/>
    <w:rsid w:val="00A178D6"/>
    <w:rsid w:val="00A17FA1"/>
    <w:rsid w:val="00A200EF"/>
    <w:rsid w:val="00A22F7F"/>
    <w:rsid w:val="00A24050"/>
    <w:rsid w:val="00A24ECC"/>
    <w:rsid w:val="00A26F84"/>
    <w:rsid w:val="00A27ECD"/>
    <w:rsid w:val="00A30A7C"/>
    <w:rsid w:val="00A318B4"/>
    <w:rsid w:val="00A31C0C"/>
    <w:rsid w:val="00A32491"/>
    <w:rsid w:val="00A36EFE"/>
    <w:rsid w:val="00A415CA"/>
    <w:rsid w:val="00A41735"/>
    <w:rsid w:val="00A427EA"/>
    <w:rsid w:val="00A44C2B"/>
    <w:rsid w:val="00A46DA8"/>
    <w:rsid w:val="00A50396"/>
    <w:rsid w:val="00A51668"/>
    <w:rsid w:val="00A51D64"/>
    <w:rsid w:val="00A520C1"/>
    <w:rsid w:val="00A52FBD"/>
    <w:rsid w:val="00A54B51"/>
    <w:rsid w:val="00A553EA"/>
    <w:rsid w:val="00A56E61"/>
    <w:rsid w:val="00A5774E"/>
    <w:rsid w:val="00A57C32"/>
    <w:rsid w:val="00A60AB3"/>
    <w:rsid w:val="00A61359"/>
    <w:rsid w:val="00A62A61"/>
    <w:rsid w:val="00A653E3"/>
    <w:rsid w:val="00A65B85"/>
    <w:rsid w:val="00A664FA"/>
    <w:rsid w:val="00A66AD0"/>
    <w:rsid w:val="00A7078C"/>
    <w:rsid w:val="00A70CCF"/>
    <w:rsid w:val="00A70E5C"/>
    <w:rsid w:val="00A715C4"/>
    <w:rsid w:val="00A7325E"/>
    <w:rsid w:val="00A737F3"/>
    <w:rsid w:val="00A74A54"/>
    <w:rsid w:val="00A74B29"/>
    <w:rsid w:val="00A753C8"/>
    <w:rsid w:val="00A75634"/>
    <w:rsid w:val="00A807D4"/>
    <w:rsid w:val="00A80D68"/>
    <w:rsid w:val="00A82286"/>
    <w:rsid w:val="00A8246D"/>
    <w:rsid w:val="00A83705"/>
    <w:rsid w:val="00A83F38"/>
    <w:rsid w:val="00A84362"/>
    <w:rsid w:val="00A84E3D"/>
    <w:rsid w:val="00A91834"/>
    <w:rsid w:val="00A934BF"/>
    <w:rsid w:val="00A93D4D"/>
    <w:rsid w:val="00A946B5"/>
    <w:rsid w:val="00A95728"/>
    <w:rsid w:val="00A96202"/>
    <w:rsid w:val="00A977F5"/>
    <w:rsid w:val="00AA0165"/>
    <w:rsid w:val="00AA030D"/>
    <w:rsid w:val="00AA0332"/>
    <w:rsid w:val="00AA04FC"/>
    <w:rsid w:val="00AA0C5A"/>
    <w:rsid w:val="00AA0F95"/>
    <w:rsid w:val="00AA1971"/>
    <w:rsid w:val="00AA28C4"/>
    <w:rsid w:val="00AA2DCE"/>
    <w:rsid w:val="00AA2E05"/>
    <w:rsid w:val="00AA3103"/>
    <w:rsid w:val="00AA338A"/>
    <w:rsid w:val="00AA42EE"/>
    <w:rsid w:val="00AA4500"/>
    <w:rsid w:val="00AA6414"/>
    <w:rsid w:val="00AA6ADC"/>
    <w:rsid w:val="00AA72B0"/>
    <w:rsid w:val="00AB0B28"/>
    <w:rsid w:val="00AB1C5C"/>
    <w:rsid w:val="00AB24CE"/>
    <w:rsid w:val="00AB3BD5"/>
    <w:rsid w:val="00AB463D"/>
    <w:rsid w:val="00AB4F8E"/>
    <w:rsid w:val="00AC04D7"/>
    <w:rsid w:val="00AC1E32"/>
    <w:rsid w:val="00AC1FDC"/>
    <w:rsid w:val="00AC3648"/>
    <w:rsid w:val="00AC4262"/>
    <w:rsid w:val="00AD0C00"/>
    <w:rsid w:val="00AD1C72"/>
    <w:rsid w:val="00AD3022"/>
    <w:rsid w:val="00AD425D"/>
    <w:rsid w:val="00AD5185"/>
    <w:rsid w:val="00AD7C48"/>
    <w:rsid w:val="00AE090A"/>
    <w:rsid w:val="00AE258E"/>
    <w:rsid w:val="00AE2928"/>
    <w:rsid w:val="00AE335F"/>
    <w:rsid w:val="00AE3454"/>
    <w:rsid w:val="00AE34F1"/>
    <w:rsid w:val="00AE4E85"/>
    <w:rsid w:val="00AE5194"/>
    <w:rsid w:val="00AE5DB2"/>
    <w:rsid w:val="00AF0E2F"/>
    <w:rsid w:val="00AF20B6"/>
    <w:rsid w:val="00AF272C"/>
    <w:rsid w:val="00AF2AD8"/>
    <w:rsid w:val="00AF36C5"/>
    <w:rsid w:val="00AF482E"/>
    <w:rsid w:val="00AF48E7"/>
    <w:rsid w:val="00B0078B"/>
    <w:rsid w:val="00B00917"/>
    <w:rsid w:val="00B014C6"/>
    <w:rsid w:val="00B0185C"/>
    <w:rsid w:val="00B0350B"/>
    <w:rsid w:val="00B03F05"/>
    <w:rsid w:val="00B0403A"/>
    <w:rsid w:val="00B04674"/>
    <w:rsid w:val="00B07267"/>
    <w:rsid w:val="00B079B7"/>
    <w:rsid w:val="00B102F3"/>
    <w:rsid w:val="00B10500"/>
    <w:rsid w:val="00B109AF"/>
    <w:rsid w:val="00B11956"/>
    <w:rsid w:val="00B13BEA"/>
    <w:rsid w:val="00B155C3"/>
    <w:rsid w:val="00B1607B"/>
    <w:rsid w:val="00B16EBB"/>
    <w:rsid w:val="00B175C2"/>
    <w:rsid w:val="00B200CE"/>
    <w:rsid w:val="00B21882"/>
    <w:rsid w:val="00B22539"/>
    <w:rsid w:val="00B22834"/>
    <w:rsid w:val="00B22B7E"/>
    <w:rsid w:val="00B2376E"/>
    <w:rsid w:val="00B23CD7"/>
    <w:rsid w:val="00B25139"/>
    <w:rsid w:val="00B25C62"/>
    <w:rsid w:val="00B2792D"/>
    <w:rsid w:val="00B31084"/>
    <w:rsid w:val="00B319E0"/>
    <w:rsid w:val="00B31F8D"/>
    <w:rsid w:val="00B32F27"/>
    <w:rsid w:val="00B33111"/>
    <w:rsid w:val="00B34069"/>
    <w:rsid w:val="00B3408D"/>
    <w:rsid w:val="00B3484E"/>
    <w:rsid w:val="00B37B9D"/>
    <w:rsid w:val="00B40E64"/>
    <w:rsid w:val="00B40EAA"/>
    <w:rsid w:val="00B42737"/>
    <w:rsid w:val="00B44758"/>
    <w:rsid w:val="00B44768"/>
    <w:rsid w:val="00B44D10"/>
    <w:rsid w:val="00B45984"/>
    <w:rsid w:val="00B477E6"/>
    <w:rsid w:val="00B5016A"/>
    <w:rsid w:val="00B51471"/>
    <w:rsid w:val="00B51FC9"/>
    <w:rsid w:val="00B545D4"/>
    <w:rsid w:val="00B547C6"/>
    <w:rsid w:val="00B56271"/>
    <w:rsid w:val="00B5655A"/>
    <w:rsid w:val="00B57249"/>
    <w:rsid w:val="00B60DD0"/>
    <w:rsid w:val="00B616C2"/>
    <w:rsid w:val="00B62F44"/>
    <w:rsid w:val="00B635B4"/>
    <w:rsid w:val="00B63784"/>
    <w:rsid w:val="00B65379"/>
    <w:rsid w:val="00B66B6E"/>
    <w:rsid w:val="00B66F24"/>
    <w:rsid w:val="00B67DD3"/>
    <w:rsid w:val="00B70419"/>
    <w:rsid w:val="00B71143"/>
    <w:rsid w:val="00B7150B"/>
    <w:rsid w:val="00B75736"/>
    <w:rsid w:val="00B75A2D"/>
    <w:rsid w:val="00B75A58"/>
    <w:rsid w:val="00B76211"/>
    <w:rsid w:val="00B76C65"/>
    <w:rsid w:val="00B76F6E"/>
    <w:rsid w:val="00B9066B"/>
    <w:rsid w:val="00B90D67"/>
    <w:rsid w:val="00B91E45"/>
    <w:rsid w:val="00B920F5"/>
    <w:rsid w:val="00B9297D"/>
    <w:rsid w:val="00B9333A"/>
    <w:rsid w:val="00B93FB3"/>
    <w:rsid w:val="00B949DD"/>
    <w:rsid w:val="00B949E7"/>
    <w:rsid w:val="00B95363"/>
    <w:rsid w:val="00B969F7"/>
    <w:rsid w:val="00B974A5"/>
    <w:rsid w:val="00B9758A"/>
    <w:rsid w:val="00BA1DC3"/>
    <w:rsid w:val="00BA23AA"/>
    <w:rsid w:val="00BA2D56"/>
    <w:rsid w:val="00BA3BE4"/>
    <w:rsid w:val="00BA4FD2"/>
    <w:rsid w:val="00BA57E5"/>
    <w:rsid w:val="00BA6C94"/>
    <w:rsid w:val="00BA7B34"/>
    <w:rsid w:val="00BB26C7"/>
    <w:rsid w:val="00BB2A8C"/>
    <w:rsid w:val="00BB2E72"/>
    <w:rsid w:val="00BB2EA5"/>
    <w:rsid w:val="00BB30E3"/>
    <w:rsid w:val="00BB357E"/>
    <w:rsid w:val="00BB447F"/>
    <w:rsid w:val="00BB44A6"/>
    <w:rsid w:val="00BB6966"/>
    <w:rsid w:val="00BB7C29"/>
    <w:rsid w:val="00BC2332"/>
    <w:rsid w:val="00BC3599"/>
    <w:rsid w:val="00BC4DFB"/>
    <w:rsid w:val="00BC5315"/>
    <w:rsid w:val="00BC556C"/>
    <w:rsid w:val="00BC613B"/>
    <w:rsid w:val="00BC750E"/>
    <w:rsid w:val="00BD05C8"/>
    <w:rsid w:val="00BD18BB"/>
    <w:rsid w:val="00BD1F67"/>
    <w:rsid w:val="00BD2277"/>
    <w:rsid w:val="00BD2EF7"/>
    <w:rsid w:val="00BD2F2E"/>
    <w:rsid w:val="00BD444D"/>
    <w:rsid w:val="00BD4620"/>
    <w:rsid w:val="00BD48E6"/>
    <w:rsid w:val="00BD4D55"/>
    <w:rsid w:val="00BD7191"/>
    <w:rsid w:val="00BD75A1"/>
    <w:rsid w:val="00BD7CA1"/>
    <w:rsid w:val="00BE0013"/>
    <w:rsid w:val="00BE1D8F"/>
    <w:rsid w:val="00BE44E8"/>
    <w:rsid w:val="00BE6CB9"/>
    <w:rsid w:val="00BE76A4"/>
    <w:rsid w:val="00BE7E83"/>
    <w:rsid w:val="00BF1C34"/>
    <w:rsid w:val="00BF1CC0"/>
    <w:rsid w:val="00BF21CB"/>
    <w:rsid w:val="00BF243B"/>
    <w:rsid w:val="00BF360C"/>
    <w:rsid w:val="00BF44A8"/>
    <w:rsid w:val="00BF6A4C"/>
    <w:rsid w:val="00BF6F5C"/>
    <w:rsid w:val="00C01A39"/>
    <w:rsid w:val="00C033E7"/>
    <w:rsid w:val="00C03E91"/>
    <w:rsid w:val="00C0491F"/>
    <w:rsid w:val="00C05148"/>
    <w:rsid w:val="00C05699"/>
    <w:rsid w:val="00C10817"/>
    <w:rsid w:val="00C10BC7"/>
    <w:rsid w:val="00C12749"/>
    <w:rsid w:val="00C12DD2"/>
    <w:rsid w:val="00C138C0"/>
    <w:rsid w:val="00C13EAC"/>
    <w:rsid w:val="00C152CF"/>
    <w:rsid w:val="00C1608A"/>
    <w:rsid w:val="00C16F99"/>
    <w:rsid w:val="00C20392"/>
    <w:rsid w:val="00C206F0"/>
    <w:rsid w:val="00C208E1"/>
    <w:rsid w:val="00C23889"/>
    <w:rsid w:val="00C25469"/>
    <w:rsid w:val="00C25C12"/>
    <w:rsid w:val="00C27254"/>
    <w:rsid w:val="00C27BA5"/>
    <w:rsid w:val="00C27F0E"/>
    <w:rsid w:val="00C3195B"/>
    <w:rsid w:val="00C31E5C"/>
    <w:rsid w:val="00C33EF5"/>
    <w:rsid w:val="00C34472"/>
    <w:rsid w:val="00C3481D"/>
    <w:rsid w:val="00C35A64"/>
    <w:rsid w:val="00C35BD8"/>
    <w:rsid w:val="00C35CCA"/>
    <w:rsid w:val="00C3673A"/>
    <w:rsid w:val="00C378F6"/>
    <w:rsid w:val="00C3793D"/>
    <w:rsid w:val="00C413DC"/>
    <w:rsid w:val="00C4352F"/>
    <w:rsid w:val="00C43BED"/>
    <w:rsid w:val="00C44AC3"/>
    <w:rsid w:val="00C46709"/>
    <w:rsid w:val="00C46ACE"/>
    <w:rsid w:val="00C470A5"/>
    <w:rsid w:val="00C507C7"/>
    <w:rsid w:val="00C50F18"/>
    <w:rsid w:val="00C54EA4"/>
    <w:rsid w:val="00C56A62"/>
    <w:rsid w:val="00C576BC"/>
    <w:rsid w:val="00C60C45"/>
    <w:rsid w:val="00C630E6"/>
    <w:rsid w:val="00C63A79"/>
    <w:rsid w:val="00C63CA4"/>
    <w:rsid w:val="00C659C1"/>
    <w:rsid w:val="00C666F4"/>
    <w:rsid w:val="00C66DC4"/>
    <w:rsid w:val="00C70242"/>
    <w:rsid w:val="00C7057D"/>
    <w:rsid w:val="00C71E05"/>
    <w:rsid w:val="00C729A9"/>
    <w:rsid w:val="00C74F04"/>
    <w:rsid w:val="00C7655E"/>
    <w:rsid w:val="00C765DE"/>
    <w:rsid w:val="00C77AF8"/>
    <w:rsid w:val="00C804E4"/>
    <w:rsid w:val="00C82C51"/>
    <w:rsid w:val="00C835CF"/>
    <w:rsid w:val="00C83F9D"/>
    <w:rsid w:val="00C84089"/>
    <w:rsid w:val="00C84673"/>
    <w:rsid w:val="00C85144"/>
    <w:rsid w:val="00C85784"/>
    <w:rsid w:val="00C86FB9"/>
    <w:rsid w:val="00C872FC"/>
    <w:rsid w:val="00C876A2"/>
    <w:rsid w:val="00C9031A"/>
    <w:rsid w:val="00C91C21"/>
    <w:rsid w:val="00C92748"/>
    <w:rsid w:val="00C9286A"/>
    <w:rsid w:val="00C928BB"/>
    <w:rsid w:val="00C9359A"/>
    <w:rsid w:val="00C93B39"/>
    <w:rsid w:val="00C946BE"/>
    <w:rsid w:val="00C94D91"/>
    <w:rsid w:val="00C95D1F"/>
    <w:rsid w:val="00C95F7A"/>
    <w:rsid w:val="00C96443"/>
    <w:rsid w:val="00C96A15"/>
    <w:rsid w:val="00CA0508"/>
    <w:rsid w:val="00CA1E10"/>
    <w:rsid w:val="00CA30E8"/>
    <w:rsid w:val="00CA33B5"/>
    <w:rsid w:val="00CA3697"/>
    <w:rsid w:val="00CA40B8"/>
    <w:rsid w:val="00CA5F76"/>
    <w:rsid w:val="00CA6F38"/>
    <w:rsid w:val="00CA6F42"/>
    <w:rsid w:val="00CA720E"/>
    <w:rsid w:val="00CB0B20"/>
    <w:rsid w:val="00CB1AE8"/>
    <w:rsid w:val="00CB1D8E"/>
    <w:rsid w:val="00CB20C7"/>
    <w:rsid w:val="00CB2249"/>
    <w:rsid w:val="00CB2A7B"/>
    <w:rsid w:val="00CB3CDB"/>
    <w:rsid w:val="00CB4D07"/>
    <w:rsid w:val="00CB5502"/>
    <w:rsid w:val="00CB64C1"/>
    <w:rsid w:val="00CB6F6D"/>
    <w:rsid w:val="00CB71BF"/>
    <w:rsid w:val="00CB7BBC"/>
    <w:rsid w:val="00CC1F2C"/>
    <w:rsid w:val="00CC5389"/>
    <w:rsid w:val="00CC5DDA"/>
    <w:rsid w:val="00CC72FF"/>
    <w:rsid w:val="00CC7A48"/>
    <w:rsid w:val="00CD275F"/>
    <w:rsid w:val="00CD3F13"/>
    <w:rsid w:val="00CD68A4"/>
    <w:rsid w:val="00CD71D6"/>
    <w:rsid w:val="00CD783A"/>
    <w:rsid w:val="00CE0712"/>
    <w:rsid w:val="00CE0755"/>
    <w:rsid w:val="00CE185C"/>
    <w:rsid w:val="00CE2676"/>
    <w:rsid w:val="00CE269F"/>
    <w:rsid w:val="00CE456F"/>
    <w:rsid w:val="00CE486B"/>
    <w:rsid w:val="00CE49C5"/>
    <w:rsid w:val="00CE4EC7"/>
    <w:rsid w:val="00CE5B6B"/>
    <w:rsid w:val="00CE6DBE"/>
    <w:rsid w:val="00CF022A"/>
    <w:rsid w:val="00CF197F"/>
    <w:rsid w:val="00CF2083"/>
    <w:rsid w:val="00CF2D94"/>
    <w:rsid w:val="00CF328D"/>
    <w:rsid w:val="00CF57AA"/>
    <w:rsid w:val="00CF59E2"/>
    <w:rsid w:val="00CF63D9"/>
    <w:rsid w:val="00CF6FAD"/>
    <w:rsid w:val="00D02D33"/>
    <w:rsid w:val="00D02DD7"/>
    <w:rsid w:val="00D03967"/>
    <w:rsid w:val="00D041E1"/>
    <w:rsid w:val="00D04FAB"/>
    <w:rsid w:val="00D05CA8"/>
    <w:rsid w:val="00D06075"/>
    <w:rsid w:val="00D10703"/>
    <w:rsid w:val="00D12498"/>
    <w:rsid w:val="00D12B04"/>
    <w:rsid w:val="00D14C0A"/>
    <w:rsid w:val="00D157A1"/>
    <w:rsid w:val="00D167D7"/>
    <w:rsid w:val="00D224DA"/>
    <w:rsid w:val="00D22A15"/>
    <w:rsid w:val="00D23899"/>
    <w:rsid w:val="00D26CF5"/>
    <w:rsid w:val="00D270CD"/>
    <w:rsid w:val="00D27875"/>
    <w:rsid w:val="00D27D7C"/>
    <w:rsid w:val="00D27EC9"/>
    <w:rsid w:val="00D27F28"/>
    <w:rsid w:val="00D30847"/>
    <w:rsid w:val="00D30983"/>
    <w:rsid w:val="00D3118E"/>
    <w:rsid w:val="00D32487"/>
    <w:rsid w:val="00D32B0D"/>
    <w:rsid w:val="00D32EBA"/>
    <w:rsid w:val="00D33463"/>
    <w:rsid w:val="00D340E6"/>
    <w:rsid w:val="00D342E0"/>
    <w:rsid w:val="00D349EE"/>
    <w:rsid w:val="00D35526"/>
    <w:rsid w:val="00D35AA4"/>
    <w:rsid w:val="00D37311"/>
    <w:rsid w:val="00D37E66"/>
    <w:rsid w:val="00D412EA"/>
    <w:rsid w:val="00D41368"/>
    <w:rsid w:val="00D41828"/>
    <w:rsid w:val="00D4271E"/>
    <w:rsid w:val="00D43B67"/>
    <w:rsid w:val="00D44663"/>
    <w:rsid w:val="00D4500F"/>
    <w:rsid w:val="00D45CCA"/>
    <w:rsid w:val="00D46157"/>
    <w:rsid w:val="00D500B7"/>
    <w:rsid w:val="00D50A92"/>
    <w:rsid w:val="00D5104C"/>
    <w:rsid w:val="00D5155B"/>
    <w:rsid w:val="00D51FB4"/>
    <w:rsid w:val="00D52C02"/>
    <w:rsid w:val="00D53553"/>
    <w:rsid w:val="00D54CB9"/>
    <w:rsid w:val="00D5769B"/>
    <w:rsid w:val="00D60684"/>
    <w:rsid w:val="00D60E8E"/>
    <w:rsid w:val="00D62966"/>
    <w:rsid w:val="00D62D60"/>
    <w:rsid w:val="00D63498"/>
    <w:rsid w:val="00D643F4"/>
    <w:rsid w:val="00D647BC"/>
    <w:rsid w:val="00D65FA4"/>
    <w:rsid w:val="00D66CAE"/>
    <w:rsid w:val="00D673B9"/>
    <w:rsid w:val="00D6758A"/>
    <w:rsid w:val="00D67DFE"/>
    <w:rsid w:val="00D73852"/>
    <w:rsid w:val="00D754C1"/>
    <w:rsid w:val="00D755DB"/>
    <w:rsid w:val="00D75C75"/>
    <w:rsid w:val="00D7616C"/>
    <w:rsid w:val="00D7623D"/>
    <w:rsid w:val="00D77E47"/>
    <w:rsid w:val="00D802E4"/>
    <w:rsid w:val="00D805FE"/>
    <w:rsid w:val="00D809C5"/>
    <w:rsid w:val="00D814FA"/>
    <w:rsid w:val="00D8621A"/>
    <w:rsid w:val="00D87660"/>
    <w:rsid w:val="00D87706"/>
    <w:rsid w:val="00D9020C"/>
    <w:rsid w:val="00D91066"/>
    <w:rsid w:val="00D91C90"/>
    <w:rsid w:val="00D929C6"/>
    <w:rsid w:val="00D93BC9"/>
    <w:rsid w:val="00DA03AA"/>
    <w:rsid w:val="00DA1437"/>
    <w:rsid w:val="00DA22AF"/>
    <w:rsid w:val="00DA2B45"/>
    <w:rsid w:val="00DA47C6"/>
    <w:rsid w:val="00DA50F6"/>
    <w:rsid w:val="00DB1081"/>
    <w:rsid w:val="00DB2CAF"/>
    <w:rsid w:val="00DB3D0C"/>
    <w:rsid w:val="00DB3D94"/>
    <w:rsid w:val="00DB3DA8"/>
    <w:rsid w:val="00DB49A8"/>
    <w:rsid w:val="00DC3695"/>
    <w:rsid w:val="00DC4D71"/>
    <w:rsid w:val="00DC4FC0"/>
    <w:rsid w:val="00DC6DC4"/>
    <w:rsid w:val="00DC6EEA"/>
    <w:rsid w:val="00DC7D2B"/>
    <w:rsid w:val="00DC7FF7"/>
    <w:rsid w:val="00DD1ACB"/>
    <w:rsid w:val="00DD2077"/>
    <w:rsid w:val="00DD2380"/>
    <w:rsid w:val="00DD4598"/>
    <w:rsid w:val="00DD6C45"/>
    <w:rsid w:val="00DE019E"/>
    <w:rsid w:val="00DE1D02"/>
    <w:rsid w:val="00DE2B29"/>
    <w:rsid w:val="00DE2E8E"/>
    <w:rsid w:val="00DE57F5"/>
    <w:rsid w:val="00DE7965"/>
    <w:rsid w:val="00DE79AF"/>
    <w:rsid w:val="00DE7CE8"/>
    <w:rsid w:val="00DF07ED"/>
    <w:rsid w:val="00DF09EB"/>
    <w:rsid w:val="00DF1607"/>
    <w:rsid w:val="00DF1644"/>
    <w:rsid w:val="00DF21AE"/>
    <w:rsid w:val="00DF428B"/>
    <w:rsid w:val="00DF55C6"/>
    <w:rsid w:val="00DF6A85"/>
    <w:rsid w:val="00E0223F"/>
    <w:rsid w:val="00E03058"/>
    <w:rsid w:val="00E030D3"/>
    <w:rsid w:val="00E03265"/>
    <w:rsid w:val="00E036CC"/>
    <w:rsid w:val="00E04127"/>
    <w:rsid w:val="00E044EF"/>
    <w:rsid w:val="00E04FB1"/>
    <w:rsid w:val="00E05896"/>
    <w:rsid w:val="00E077C3"/>
    <w:rsid w:val="00E127AA"/>
    <w:rsid w:val="00E17ACE"/>
    <w:rsid w:val="00E20366"/>
    <w:rsid w:val="00E2050F"/>
    <w:rsid w:val="00E208B0"/>
    <w:rsid w:val="00E22D23"/>
    <w:rsid w:val="00E256E9"/>
    <w:rsid w:val="00E25C1A"/>
    <w:rsid w:val="00E25FBA"/>
    <w:rsid w:val="00E321E6"/>
    <w:rsid w:val="00E32987"/>
    <w:rsid w:val="00E32A4A"/>
    <w:rsid w:val="00E32B67"/>
    <w:rsid w:val="00E332AB"/>
    <w:rsid w:val="00E34492"/>
    <w:rsid w:val="00E3496A"/>
    <w:rsid w:val="00E3539E"/>
    <w:rsid w:val="00E3760F"/>
    <w:rsid w:val="00E37E98"/>
    <w:rsid w:val="00E37EFE"/>
    <w:rsid w:val="00E41370"/>
    <w:rsid w:val="00E4140D"/>
    <w:rsid w:val="00E44A34"/>
    <w:rsid w:val="00E4529E"/>
    <w:rsid w:val="00E45554"/>
    <w:rsid w:val="00E476EC"/>
    <w:rsid w:val="00E503C8"/>
    <w:rsid w:val="00E50BB8"/>
    <w:rsid w:val="00E5274D"/>
    <w:rsid w:val="00E52A38"/>
    <w:rsid w:val="00E53315"/>
    <w:rsid w:val="00E53889"/>
    <w:rsid w:val="00E54F5E"/>
    <w:rsid w:val="00E553F5"/>
    <w:rsid w:val="00E55B1A"/>
    <w:rsid w:val="00E55B98"/>
    <w:rsid w:val="00E56A5F"/>
    <w:rsid w:val="00E57869"/>
    <w:rsid w:val="00E57B59"/>
    <w:rsid w:val="00E606CF"/>
    <w:rsid w:val="00E60CFE"/>
    <w:rsid w:val="00E62DB4"/>
    <w:rsid w:val="00E62F0F"/>
    <w:rsid w:val="00E6309C"/>
    <w:rsid w:val="00E63101"/>
    <w:rsid w:val="00E636AB"/>
    <w:rsid w:val="00E6377A"/>
    <w:rsid w:val="00E64CD5"/>
    <w:rsid w:val="00E65C37"/>
    <w:rsid w:val="00E65E57"/>
    <w:rsid w:val="00E67E79"/>
    <w:rsid w:val="00E70085"/>
    <w:rsid w:val="00E70A20"/>
    <w:rsid w:val="00E71631"/>
    <w:rsid w:val="00E73DB3"/>
    <w:rsid w:val="00E748CB"/>
    <w:rsid w:val="00E749A6"/>
    <w:rsid w:val="00E752C2"/>
    <w:rsid w:val="00E81658"/>
    <w:rsid w:val="00E82A35"/>
    <w:rsid w:val="00E83344"/>
    <w:rsid w:val="00E83D80"/>
    <w:rsid w:val="00E84D08"/>
    <w:rsid w:val="00E85064"/>
    <w:rsid w:val="00E853B8"/>
    <w:rsid w:val="00E857AE"/>
    <w:rsid w:val="00E8606A"/>
    <w:rsid w:val="00E86729"/>
    <w:rsid w:val="00E869FA"/>
    <w:rsid w:val="00E877EE"/>
    <w:rsid w:val="00E87F26"/>
    <w:rsid w:val="00E9021C"/>
    <w:rsid w:val="00E91457"/>
    <w:rsid w:val="00E91679"/>
    <w:rsid w:val="00E91CFA"/>
    <w:rsid w:val="00E92C94"/>
    <w:rsid w:val="00E9475B"/>
    <w:rsid w:val="00E94BAD"/>
    <w:rsid w:val="00E96487"/>
    <w:rsid w:val="00E976F4"/>
    <w:rsid w:val="00E97D21"/>
    <w:rsid w:val="00EA0A92"/>
    <w:rsid w:val="00EA0BA7"/>
    <w:rsid w:val="00EA0DC8"/>
    <w:rsid w:val="00EA123C"/>
    <w:rsid w:val="00EA13EF"/>
    <w:rsid w:val="00EA18AA"/>
    <w:rsid w:val="00EA213A"/>
    <w:rsid w:val="00EA3000"/>
    <w:rsid w:val="00EA46B8"/>
    <w:rsid w:val="00EA4A64"/>
    <w:rsid w:val="00EA581F"/>
    <w:rsid w:val="00EA5969"/>
    <w:rsid w:val="00EA6798"/>
    <w:rsid w:val="00EB04C2"/>
    <w:rsid w:val="00EB11A9"/>
    <w:rsid w:val="00EB2873"/>
    <w:rsid w:val="00EB3B75"/>
    <w:rsid w:val="00EB3C54"/>
    <w:rsid w:val="00EB5379"/>
    <w:rsid w:val="00EB713E"/>
    <w:rsid w:val="00EB7630"/>
    <w:rsid w:val="00EC13BA"/>
    <w:rsid w:val="00EC16D8"/>
    <w:rsid w:val="00EC1972"/>
    <w:rsid w:val="00EC2AD6"/>
    <w:rsid w:val="00EC35EB"/>
    <w:rsid w:val="00EC3795"/>
    <w:rsid w:val="00EC4CD3"/>
    <w:rsid w:val="00EC5A1D"/>
    <w:rsid w:val="00EC72E2"/>
    <w:rsid w:val="00EC771B"/>
    <w:rsid w:val="00EC7871"/>
    <w:rsid w:val="00EC7B7F"/>
    <w:rsid w:val="00ED1E17"/>
    <w:rsid w:val="00ED22FB"/>
    <w:rsid w:val="00ED3874"/>
    <w:rsid w:val="00ED5761"/>
    <w:rsid w:val="00ED6895"/>
    <w:rsid w:val="00ED7FFB"/>
    <w:rsid w:val="00EE0BA7"/>
    <w:rsid w:val="00EE1802"/>
    <w:rsid w:val="00EE1875"/>
    <w:rsid w:val="00EE327F"/>
    <w:rsid w:val="00EE3BBC"/>
    <w:rsid w:val="00EE3F92"/>
    <w:rsid w:val="00EE5555"/>
    <w:rsid w:val="00EE5560"/>
    <w:rsid w:val="00EE5644"/>
    <w:rsid w:val="00EE62DF"/>
    <w:rsid w:val="00EE6426"/>
    <w:rsid w:val="00EE7D30"/>
    <w:rsid w:val="00EF07B7"/>
    <w:rsid w:val="00EF10DF"/>
    <w:rsid w:val="00EF1889"/>
    <w:rsid w:val="00EF2228"/>
    <w:rsid w:val="00EF3AD4"/>
    <w:rsid w:val="00EF4242"/>
    <w:rsid w:val="00EF4BC3"/>
    <w:rsid w:val="00EF4DE2"/>
    <w:rsid w:val="00EF64DD"/>
    <w:rsid w:val="00EF7227"/>
    <w:rsid w:val="00F00240"/>
    <w:rsid w:val="00F00821"/>
    <w:rsid w:val="00F0179F"/>
    <w:rsid w:val="00F0323F"/>
    <w:rsid w:val="00F0338C"/>
    <w:rsid w:val="00F03FBA"/>
    <w:rsid w:val="00F04BF3"/>
    <w:rsid w:val="00F062AD"/>
    <w:rsid w:val="00F06313"/>
    <w:rsid w:val="00F10BC5"/>
    <w:rsid w:val="00F10E19"/>
    <w:rsid w:val="00F10E92"/>
    <w:rsid w:val="00F122B7"/>
    <w:rsid w:val="00F1385E"/>
    <w:rsid w:val="00F140EC"/>
    <w:rsid w:val="00F148A3"/>
    <w:rsid w:val="00F15A14"/>
    <w:rsid w:val="00F16AAC"/>
    <w:rsid w:val="00F16C84"/>
    <w:rsid w:val="00F213C1"/>
    <w:rsid w:val="00F21A08"/>
    <w:rsid w:val="00F21FC4"/>
    <w:rsid w:val="00F2277F"/>
    <w:rsid w:val="00F22991"/>
    <w:rsid w:val="00F252F2"/>
    <w:rsid w:val="00F25D3E"/>
    <w:rsid w:val="00F25E13"/>
    <w:rsid w:val="00F26A53"/>
    <w:rsid w:val="00F30581"/>
    <w:rsid w:val="00F30EBE"/>
    <w:rsid w:val="00F312ED"/>
    <w:rsid w:val="00F3132F"/>
    <w:rsid w:val="00F3602E"/>
    <w:rsid w:val="00F3634C"/>
    <w:rsid w:val="00F37F29"/>
    <w:rsid w:val="00F40F1E"/>
    <w:rsid w:val="00F41DB1"/>
    <w:rsid w:val="00F41DEF"/>
    <w:rsid w:val="00F42207"/>
    <w:rsid w:val="00F42715"/>
    <w:rsid w:val="00F44CA7"/>
    <w:rsid w:val="00F45E19"/>
    <w:rsid w:val="00F45E80"/>
    <w:rsid w:val="00F476C6"/>
    <w:rsid w:val="00F476F0"/>
    <w:rsid w:val="00F4786F"/>
    <w:rsid w:val="00F514F5"/>
    <w:rsid w:val="00F51510"/>
    <w:rsid w:val="00F53C19"/>
    <w:rsid w:val="00F55508"/>
    <w:rsid w:val="00F56B80"/>
    <w:rsid w:val="00F57977"/>
    <w:rsid w:val="00F60E00"/>
    <w:rsid w:val="00F612AC"/>
    <w:rsid w:val="00F61358"/>
    <w:rsid w:val="00F6176D"/>
    <w:rsid w:val="00F61BEC"/>
    <w:rsid w:val="00F621F2"/>
    <w:rsid w:val="00F63049"/>
    <w:rsid w:val="00F63C09"/>
    <w:rsid w:val="00F63D71"/>
    <w:rsid w:val="00F654DC"/>
    <w:rsid w:val="00F666FF"/>
    <w:rsid w:val="00F66792"/>
    <w:rsid w:val="00F67065"/>
    <w:rsid w:val="00F6707E"/>
    <w:rsid w:val="00F671FF"/>
    <w:rsid w:val="00F70D4E"/>
    <w:rsid w:val="00F71408"/>
    <w:rsid w:val="00F72B9E"/>
    <w:rsid w:val="00F7458C"/>
    <w:rsid w:val="00F74675"/>
    <w:rsid w:val="00F75D12"/>
    <w:rsid w:val="00F77F1F"/>
    <w:rsid w:val="00F846CA"/>
    <w:rsid w:val="00F84D5B"/>
    <w:rsid w:val="00F8513C"/>
    <w:rsid w:val="00F86167"/>
    <w:rsid w:val="00F87158"/>
    <w:rsid w:val="00F87906"/>
    <w:rsid w:val="00F90D75"/>
    <w:rsid w:val="00F911BB"/>
    <w:rsid w:val="00F9154D"/>
    <w:rsid w:val="00F92D5C"/>
    <w:rsid w:val="00F93C9B"/>
    <w:rsid w:val="00F9423C"/>
    <w:rsid w:val="00F94384"/>
    <w:rsid w:val="00F947B6"/>
    <w:rsid w:val="00F95D05"/>
    <w:rsid w:val="00F95E70"/>
    <w:rsid w:val="00F96197"/>
    <w:rsid w:val="00F9626E"/>
    <w:rsid w:val="00F9652D"/>
    <w:rsid w:val="00F97AD8"/>
    <w:rsid w:val="00FA01F9"/>
    <w:rsid w:val="00FA047B"/>
    <w:rsid w:val="00FA175D"/>
    <w:rsid w:val="00FA1A8A"/>
    <w:rsid w:val="00FA1FBD"/>
    <w:rsid w:val="00FA2051"/>
    <w:rsid w:val="00FA33F5"/>
    <w:rsid w:val="00FA6573"/>
    <w:rsid w:val="00FA6999"/>
    <w:rsid w:val="00FA6F76"/>
    <w:rsid w:val="00FA7208"/>
    <w:rsid w:val="00FA789E"/>
    <w:rsid w:val="00FA7980"/>
    <w:rsid w:val="00FB10E9"/>
    <w:rsid w:val="00FB2B1F"/>
    <w:rsid w:val="00FB2C34"/>
    <w:rsid w:val="00FB3359"/>
    <w:rsid w:val="00FB4B3B"/>
    <w:rsid w:val="00FB4BAA"/>
    <w:rsid w:val="00FB6EBE"/>
    <w:rsid w:val="00FB71D7"/>
    <w:rsid w:val="00FB7BFF"/>
    <w:rsid w:val="00FB7FA9"/>
    <w:rsid w:val="00FC0B13"/>
    <w:rsid w:val="00FC0F62"/>
    <w:rsid w:val="00FC1458"/>
    <w:rsid w:val="00FC14B3"/>
    <w:rsid w:val="00FC2116"/>
    <w:rsid w:val="00FC37FB"/>
    <w:rsid w:val="00FC3818"/>
    <w:rsid w:val="00FC3C5E"/>
    <w:rsid w:val="00FC3DEB"/>
    <w:rsid w:val="00FC6382"/>
    <w:rsid w:val="00FD21FF"/>
    <w:rsid w:val="00FD2AE7"/>
    <w:rsid w:val="00FD3590"/>
    <w:rsid w:val="00FD48D4"/>
    <w:rsid w:val="00FD4F10"/>
    <w:rsid w:val="00FD68EC"/>
    <w:rsid w:val="00FD7FBC"/>
    <w:rsid w:val="00FE0727"/>
    <w:rsid w:val="00FE1C06"/>
    <w:rsid w:val="00FE2A10"/>
    <w:rsid w:val="00FE2B3E"/>
    <w:rsid w:val="00FE44D0"/>
    <w:rsid w:val="00FE5474"/>
    <w:rsid w:val="00FE7646"/>
    <w:rsid w:val="00FE7960"/>
    <w:rsid w:val="00FF07F8"/>
    <w:rsid w:val="00FF1996"/>
    <w:rsid w:val="00FF3390"/>
    <w:rsid w:val="00FF49A6"/>
    <w:rsid w:val="00FF5D2B"/>
    <w:rsid w:val="00FF7C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D8296D-FC0C-4A38-9076-8CAA6C054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3429"/>
    <w:pPr>
      <w:spacing w:after="200" w:line="276" w:lineRule="auto"/>
    </w:pPr>
    <w:rPr>
      <w:lang w:val="fr-FR"/>
    </w:rPr>
  </w:style>
  <w:style w:type="paragraph" w:styleId="Titre1">
    <w:name w:val="heading 1"/>
    <w:basedOn w:val="Normal"/>
    <w:next w:val="Normal"/>
    <w:link w:val="Titre1Car"/>
    <w:uiPriority w:val="9"/>
    <w:qFormat/>
    <w:rsid w:val="001C29D2"/>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EE3BB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BF1CC0"/>
    <w:pPr>
      <w:spacing w:after="0" w:line="240" w:lineRule="auto"/>
    </w:pPr>
    <w:rPr>
      <w:sz w:val="20"/>
      <w:szCs w:val="20"/>
    </w:rPr>
  </w:style>
  <w:style w:type="character" w:customStyle="1" w:styleId="NotedebasdepageCar">
    <w:name w:val="Note de bas de page Car"/>
    <w:basedOn w:val="Policepardfaut"/>
    <w:link w:val="Notedebasdepage"/>
    <w:uiPriority w:val="99"/>
    <w:rsid w:val="00BF1CC0"/>
    <w:rPr>
      <w:sz w:val="20"/>
      <w:szCs w:val="20"/>
      <w:lang w:val="fr-FR"/>
    </w:rPr>
  </w:style>
  <w:style w:type="character" w:styleId="Appelnotedebasdep">
    <w:name w:val="footnote reference"/>
    <w:basedOn w:val="Policepardfaut"/>
    <w:uiPriority w:val="99"/>
    <w:semiHidden/>
    <w:unhideWhenUsed/>
    <w:rsid w:val="00BF1CC0"/>
    <w:rPr>
      <w:vertAlign w:val="superscript"/>
    </w:rPr>
  </w:style>
  <w:style w:type="paragraph" w:styleId="En-tte">
    <w:name w:val="header"/>
    <w:basedOn w:val="Normal"/>
    <w:link w:val="En-tteCar"/>
    <w:uiPriority w:val="99"/>
    <w:unhideWhenUsed/>
    <w:rsid w:val="00145B09"/>
    <w:pPr>
      <w:tabs>
        <w:tab w:val="center" w:pos="4153"/>
        <w:tab w:val="right" w:pos="8306"/>
      </w:tabs>
      <w:spacing w:after="0" w:line="240" w:lineRule="auto"/>
    </w:pPr>
  </w:style>
  <w:style w:type="character" w:customStyle="1" w:styleId="En-tteCar">
    <w:name w:val="En-tête Car"/>
    <w:basedOn w:val="Policepardfaut"/>
    <w:link w:val="En-tte"/>
    <w:uiPriority w:val="99"/>
    <w:rsid w:val="00145B09"/>
    <w:rPr>
      <w:lang w:val="fr-FR"/>
    </w:rPr>
  </w:style>
  <w:style w:type="paragraph" w:styleId="Pieddepage">
    <w:name w:val="footer"/>
    <w:basedOn w:val="Normal"/>
    <w:link w:val="PieddepageCar"/>
    <w:uiPriority w:val="99"/>
    <w:unhideWhenUsed/>
    <w:rsid w:val="00145B09"/>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145B09"/>
    <w:rPr>
      <w:lang w:val="fr-FR"/>
    </w:rPr>
  </w:style>
  <w:style w:type="paragraph" w:styleId="Notedefin">
    <w:name w:val="endnote text"/>
    <w:basedOn w:val="Normal"/>
    <w:link w:val="NotedefinCar"/>
    <w:uiPriority w:val="99"/>
    <w:semiHidden/>
    <w:unhideWhenUsed/>
    <w:rsid w:val="00155905"/>
    <w:pPr>
      <w:spacing w:after="0" w:line="240" w:lineRule="auto"/>
    </w:pPr>
    <w:rPr>
      <w:sz w:val="20"/>
      <w:szCs w:val="20"/>
    </w:rPr>
  </w:style>
  <w:style w:type="character" w:customStyle="1" w:styleId="NotedefinCar">
    <w:name w:val="Note de fin Car"/>
    <w:basedOn w:val="Policepardfaut"/>
    <w:link w:val="Notedefin"/>
    <w:uiPriority w:val="99"/>
    <w:semiHidden/>
    <w:rsid w:val="00155905"/>
    <w:rPr>
      <w:sz w:val="20"/>
      <w:szCs w:val="20"/>
      <w:lang w:val="fr-FR"/>
    </w:rPr>
  </w:style>
  <w:style w:type="character" w:styleId="Appeldenotedefin">
    <w:name w:val="endnote reference"/>
    <w:basedOn w:val="Policepardfaut"/>
    <w:uiPriority w:val="99"/>
    <w:semiHidden/>
    <w:unhideWhenUsed/>
    <w:rsid w:val="00155905"/>
    <w:rPr>
      <w:vertAlign w:val="superscript"/>
    </w:rPr>
  </w:style>
  <w:style w:type="paragraph" w:styleId="Paragraphedeliste">
    <w:name w:val="List Paragraph"/>
    <w:basedOn w:val="Normal"/>
    <w:uiPriority w:val="34"/>
    <w:qFormat/>
    <w:rsid w:val="00C033E7"/>
    <w:pPr>
      <w:ind w:left="720"/>
      <w:contextualSpacing/>
    </w:pPr>
  </w:style>
  <w:style w:type="character" w:customStyle="1" w:styleId="Titre1Car">
    <w:name w:val="Titre 1 Car"/>
    <w:basedOn w:val="Policepardfaut"/>
    <w:link w:val="Titre1"/>
    <w:uiPriority w:val="9"/>
    <w:rsid w:val="001C29D2"/>
    <w:rPr>
      <w:rFonts w:asciiTheme="majorHAnsi" w:eastAsiaTheme="majorEastAsia" w:hAnsiTheme="majorHAnsi" w:cstheme="majorBidi"/>
      <w:color w:val="2E74B5" w:themeColor="accent1" w:themeShade="BF"/>
      <w:sz w:val="32"/>
      <w:szCs w:val="32"/>
    </w:rPr>
  </w:style>
  <w:style w:type="paragraph" w:styleId="Bibliographie">
    <w:name w:val="Bibliography"/>
    <w:basedOn w:val="Normal"/>
    <w:next w:val="Normal"/>
    <w:uiPriority w:val="37"/>
    <w:unhideWhenUsed/>
    <w:rsid w:val="001C29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613">
      <w:bodyDiv w:val="1"/>
      <w:marLeft w:val="0"/>
      <w:marRight w:val="0"/>
      <w:marTop w:val="0"/>
      <w:marBottom w:val="0"/>
      <w:divBdr>
        <w:top w:val="none" w:sz="0" w:space="0" w:color="auto"/>
        <w:left w:val="none" w:sz="0" w:space="0" w:color="auto"/>
        <w:bottom w:val="none" w:sz="0" w:space="0" w:color="auto"/>
        <w:right w:val="none" w:sz="0" w:space="0" w:color="auto"/>
      </w:divBdr>
    </w:div>
    <w:div w:id="4132456">
      <w:bodyDiv w:val="1"/>
      <w:marLeft w:val="0"/>
      <w:marRight w:val="0"/>
      <w:marTop w:val="0"/>
      <w:marBottom w:val="0"/>
      <w:divBdr>
        <w:top w:val="none" w:sz="0" w:space="0" w:color="auto"/>
        <w:left w:val="none" w:sz="0" w:space="0" w:color="auto"/>
        <w:bottom w:val="none" w:sz="0" w:space="0" w:color="auto"/>
        <w:right w:val="none" w:sz="0" w:space="0" w:color="auto"/>
      </w:divBdr>
    </w:div>
    <w:div w:id="9575044">
      <w:bodyDiv w:val="1"/>
      <w:marLeft w:val="0"/>
      <w:marRight w:val="0"/>
      <w:marTop w:val="0"/>
      <w:marBottom w:val="0"/>
      <w:divBdr>
        <w:top w:val="none" w:sz="0" w:space="0" w:color="auto"/>
        <w:left w:val="none" w:sz="0" w:space="0" w:color="auto"/>
        <w:bottom w:val="none" w:sz="0" w:space="0" w:color="auto"/>
        <w:right w:val="none" w:sz="0" w:space="0" w:color="auto"/>
      </w:divBdr>
    </w:div>
    <w:div w:id="20328553">
      <w:bodyDiv w:val="1"/>
      <w:marLeft w:val="0"/>
      <w:marRight w:val="0"/>
      <w:marTop w:val="0"/>
      <w:marBottom w:val="0"/>
      <w:divBdr>
        <w:top w:val="none" w:sz="0" w:space="0" w:color="auto"/>
        <w:left w:val="none" w:sz="0" w:space="0" w:color="auto"/>
        <w:bottom w:val="none" w:sz="0" w:space="0" w:color="auto"/>
        <w:right w:val="none" w:sz="0" w:space="0" w:color="auto"/>
      </w:divBdr>
    </w:div>
    <w:div w:id="25567935">
      <w:bodyDiv w:val="1"/>
      <w:marLeft w:val="0"/>
      <w:marRight w:val="0"/>
      <w:marTop w:val="0"/>
      <w:marBottom w:val="0"/>
      <w:divBdr>
        <w:top w:val="none" w:sz="0" w:space="0" w:color="auto"/>
        <w:left w:val="none" w:sz="0" w:space="0" w:color="auto"/>
        <w:bottom w:val="none" w:sz="0" w:space="0" w:color="auto"/>
        <w:right w:val="none" w:sz="0" w:space="0" w:color="auto"/>
      </w:divBdr>
    </w:div>
    <w:div w:id="30695175">
      <w:bodyDiv w:val="1"/>
      <w:marLeft w:val="0"/>
      <w:marRight w:val="0"/>
      <w:marTop w:val="0"/>
      <w:marBottom w:val="0"/>
      <w:divBdr>
        <w:top w:val="none" w:sz="0" w:space="0" w:color="auto"/>
        <w:left w:val="none" w:sz="0" w:space="0" w:color="auto"/>
        <w:bottom w:val="none" w:sz="0" w:space="0" w:color="auto"/>
        <w:right w:val="none" w:sz="0" w:space="0" w:color="auto"/>
      </w:divBdr>
    </w:div>
    <w:div w:id="32465697">
      <w:bodyDiv w:val="1"/>
      <w:marLeft w:val="0"/>
      <w:marRight w:val="0"/>
      <w:marTop w:val="0"/>
      <w:marBottom w:val="0"/>
      <w:divBdr>
        <w:top w:val="none" w:sz="0" w:space="0" w:color="auto"/>
        <w:left w:val="none" w:sz="0" w:space="0" w:color="auto"/>
        <w:bottom w:val="none" w:sz="0" w:space="0" w:color="auto"/>
        <w:right w:val="none" w:sz="0" w:space="0" w:color="auto"/>
      </w:divBdr>
    </w:div>
    <w:div w:id="36321307">
      <w:bodyDiv w:val="1"/>
      <w:marLeft w:val="0"/>
      <w:marRight w:val="0"/>
      <w:marTop w:val="0"/>
      <w:marBottom w:val="0"/>
      <w:divBdr>
        <w:top w:val="none" w:sz="0" w:space="0" w:color="auto"/>
        <w:left w:val="none" w:sz="0" w:space="0" w:color="auto"/>
        <w:bottom w:val="none" w:sz="0" w:space="0" w:color="auto"/>
        <w:right w:val="none" w:sz="0" w:space="0" w:color="auto"/>
      </w:divBdr>
    </w:div>
    <w:div w:id="41370602">
      <w:bodyDiv w:val="1"/>
      <w:marLeft w:val="0"/>
      <w:marRight w:val="0"/>
      <w:marTop w:val="0"/>
      <w:marBottom w:val="0"/>
      <w:divBdr>
        <w:top w:val="none" w:sz="0" w:space="0" w:color="auto"/>
        <w:left w:val="none" w:sz="0" w:space="0" w:color="auto"/>
        <w:bottom w:val="none" w:sz="0" w:space="0" w:color="auto"/>
        <w:right w:val="none" w:sz="0" w:space="0" w:color="auto"/>
      </w:divBdr>
    </w:div>
    <w:div w:id="41751942">
      <w:bodyDiv w:val="1"/>
      <w:marLeft w:val="0"/>
      <w:marRight w:val="0"/>
      <w:marTop w:val="0"/>
      <w:marBottom w:val="0"/>
      <w:divBdr>
        <w:top w:val="none" w:sz="0" w:space="0" w:color="auto"/>
        <w:left w:val="none" w:sz="0" w:space="0" w:color="auto"/>
        <w:bottom w:val="none" w:sz="0" w:space="0" w:color="auto"/>
        <w:right w:val="none" w:sz="0" w:space="0" w:color="auto"/>
      </w:divBdr>
    </w:div>
    <w:div w:id="43261183">
      <w:bodyDiv w:val="1"/>
      <w:marLeft w:val="0"/>
      <w:marRight w:val="0"/>
      <w:marTop w:val="0"/>
      <w:marBottom w:val="0"/>
      <w:divBdr>
        <w:top w:val="none" w:sz="0" w:space="0" w:color="auto"/>
        <w:left w:val="none" w:sz="0" w:space="0" w:color="auto"/>
        <w:bottom w:val="none" w:sz="0" w:space="0" w:color="auto"/>
        <w:right w:val="none" w:sz="0" w:space="0" w:color="auto"/>
      </w:divBdr>
    </w:div>
    <w:div w:id="47655348">
      <w:bodyDiv w:val="1"/>
      <w:marLeft w:val="0"/>
      <w:marRight w:val="0"/>
      <w:marTop w:val="0"/>
      <w:marBottom w:val="0"/>
      <w:divBdr>
        <w:top w:val="none" w:sz="0" w:space="0" w:color="auto"/>
        <w:left w:val="none" w:sz="0" w:space="0" w:color="auto"/>
        <w:bottom w:val="none" w:sz="0" w:space="0" w:color="auto"/>
        <w:right w:val="none" w:sz="0" w:space="0" w:color="auto"/>
      </w:divBdr>
    </w:div>
    <w:div w:id="51854629">
      <w:bodyDiv w:val="1"/>
      <w:marLeft w:val="0"/>
      <w:marRight w:val="0"/>
      <w:marTop w:val="0"/>
      <w:marBottom w:val="0"/>
      <w:divBdr>
        <w:top w:val="none" w:sz="0" w:space="0" w:color="auto"/>
        <w:left w:val="none" w:sz="0" w:space="0" w:color="auto"/>
        <w:bottom w:val="none" w:sz="0" w:space="0" w:color="auto"/>
        <w:right w:val="none" w:sz="0" w:space="0" w:color="auto"/>
      </w:divBdr>
    </w:div>
    <w:div w:id="52706136">
      <w:bodyDiv w:val="1"/>
      <w:marLeft w:val="0"/>
      <w:marRight w:val="0"/>
      <w:marTop w:val="0"/>
      <w:marBottom w:val="0"/>
      <w:divBdr>
        <w:top w:val="none" w:sz="0" w:space="0" w:color="auto"/>
        <w:left w:val="none" w:sz="0" w:space="0" w:color="auto"/>
        <w:bottom w:val="none" w:sz="0" w:space="0" w:color="auto"/>
        <w:right w:val="none" w:sz="0" w:space="0" w:color="auto"/>
      </w:divBdr>
    </w:div>
    <w:div w:id="58599969">
      <w:bodyDiv w:val="1"/>
      <w:marLeft w:val="0"/>
      <w:marRight w:val="0"/>
      <w:marTop w:val="0"/>
      <w:marBottom w:val="0"/>
      <w:divBdr>
        <w:top w:val="none" w:sz="0" w:space="0" w:color="auto"/>
        <w:left w:val="none" w:sz="0" w:space="0" w:color="auto"/>
        <w:bottom w:val="none" w:sz="0" w:space="0" w:color="auto"/>
        <w:right w:val="none" w:sz="0" w:space="0" w:color="auto"/>
      </w:divBdr>
    </w:div>
    <w:div w:id="59325722">
      <w:bodyDiv w:val="1"/>
      <w:marLeft w:val="0"/>
      <w:marRight w:val="0"/>
      <w:marTop w:val="0"/>
      <w:marBottom w:val="0"/>
      <w:divBdr>
        <w:top w:val="none" w:sz="0" w:space="0" w:color="auto"/>
        <w:left w:val="none" w:sz="0" w:space="0" w:color="auto"/>
        <w:bottom w:val="none" w:sz="0" w:space="0" w:color="auto"/>
        <w:right w:val="none" w:sz="0" w:space="0" w:color="auto"/>
      </w:divBdr>
    </w:div>
    <w:div w:id="63264211">
      <w:bodyDiv w:val="1"/>
      <w:marLeft w:val="0"/>
      <w:marRight w:val="0"/>
      <w:marTop w:val="0"/>
      <w:marBottom w:val="0"/>
      <w:divBdr>
        <w:top w:val="none" w:sz="0" w:space="0" w:color="auto"/>
        <w:left w:val="none" w:sz="0" w:space="0" w:color="auto"/>
        <w:bottom w:val="none" w:sz="0" w:space="0" w:color="auto"/>
        <w:right w:val="none" w:sz="0" w:space="0" w:color="auto"/>
      </w:divBdr>
    </w:div>
    <w:div w:id="64765942">
      <w:bodyDiv w:val="1"/>
      <w:marLeft w:val="0"/>
      <w:marRight w:val="0"/>
      <w:marTop w:val="0"/>
      <w:marBottom w:val="0"/>
      <w:divBdr>
        <w:top w:val="none" w:sz="0" w:space="0" w:color="auto"/>
        <w:left w:val="none" w:sz="0" w:space="0" w:color="auto"/>
        <w:bottom w:val="none" w:sz="0" w:space="0" w:color="auto"/>
        <w:right w:val="none" w:sz="0" w:space="0" w:color="auto"/>
      </w:divBdr>
    </w:div>
    <w:div w:id="65155737">
      <w:bodyDiv w:val="1"/>
      <w:marLeft w:val="0"/>
      <w:marRight w:val="0"/>
      <w:marTop w:val="0"/>
      <w:marBottom w:val="0"/>
      <w:divBdr>
        <w:top w:val="none" w:sz="0" w:space="0" w:color="auto"/>
        <w:left w:val="none" w:sz="0" w:space="0" w:color="auto"/>
        <w:bottom w:val="none" w:sz="0" w:space="0" w:color="auto"/>
        <w:right w:val="none" w:sz="0" w:space="0" w:color="auto"/>
      </w:divBdr>
    </w:div>
    <w:div w:id="69546448">
      <w:bodyDiv w:val="1"/>
      <w:marLeft w:val="0"/>
      <w:marRight w:val="0"/>
      <w:marTop w:val="0"/>
      <w:marBottom w:val="0"/>
      <w:divBdr>
        <w:top w:val="none" w:sz="0" w:space="0" w:color="auto"/>
        <w:left w:val="none" w:sz="0" w:space="0" w:color="auto"/>
        <w:bottom w:val="none" w:sz="0" w:space="0" w:color="auto"/>
        <w:right w:val="none" w:sz="0" w:space="0" w:color="auto"/>
      </w:divBdr>
    </w:div>
    <w:div w:id="72051834">
      <w:bodyDiv w:val="1"/>
      <w:marLeft w:val="0"/>
      <w:marRight w:val="0"/>
      <w:marTop w:val="0"/>
      <w:marBottom w:val="0"/>
      <w:divBdr>
        <w:top w:val="none" w:sz="0" w:space="0" w:color="auto"/>
        <w:left w:val="none" w:sz="0" w:space="0" w:color="auto"/>
        <w:bottom w:val="none" w:sz="0" w:space="0" w:color="auto"/>
        <w:right w:val="none" w:sz="0" w:space="0" w:color="auto"/>
      </w:divBdr>
    </w:div>
    <w:div w:id="81227128">
      <w:bodyDiv w:val="1"/>
      <w:marLeft w:val="0"/>
      <w:marRight w:val="0"/>
      <w:marTop w:val="0"/>
      <w:marBottom w:val="0"/>
      <w:divBdr>
        <w:top w:val="none" w:sz="0" w:space="0" w:color="auto"/>
        <w:left w:val="none" w:sz="0" w:space="0" w:color="auto"/>
        <w:bottom w:val="none" w:sz="0" w:space="0" w:color="auto"/>
        <w:right w:val="none" w:sz="0" w:space="0" w:color="auto"/>
      </w:divBdr>
    </w:div>
    <w:div w:id="88933292">
      <w:bodyDiv w:val="1"/>
      <w:marLeft w:val="0"/>
      <w:marRight w:val="0"/>
      <w:marTop w:val="0"/>
      <w:marBottom w:val="0"/>
      <w:divBdr>
        <w:top w:val="none" w:sz="0" w:space="0" w:color="auto"/>
        <w:left w:val="none" w:sz="0" w:space="0" w:color="auto"/>
        <w:bottom w:val="none" w:sz="0" w:space="0" w:color="auto"/>
        <w:right w:val="none" w:sz="0" w:space="0" w:color="auto"/>
      </w:divBdr>
    </w:div>
    <w:div w:id="92287026">
      <w:bodyDiv w:val="1"/>
      <w:marLeft w:val="0"/>
      <w:marRight w:val="0"/>
      <w:marTop w:val="0"/>
      <w:marBottom w:val="0"/>
      <w:divBdr>
        <w:top w:val="none" w:sz="0" w:space="0" w:color="auto"/>
        <w:left w:val="none" w:sz="0" w:space="0" w:color="auto"/>
        <w:bottom w:val="none" w:sz="0" w:space="0" w:color="auto"/>
        <w:right w:val="none" w:sz="0" w:space="0" w:color="auto"/>
      </w:divBdr>
    </w:div>
    <w:div w:id="94980255">
      <w:bodyDiv w:val="1"/>
      <w:marLeft w:val="0"/>
      <w:marRight w:val="0"/>
      <w:marTop w:val="0"/>
      <w:marBottom w:val="0"/>
      <w:divBdr>
        <w:top w:val="none" w:sz="0" w:space="0" w:color="auto"/>
        <w:left w:val="none" w:sz="0" w:space="0" w:color="auto"/>
        <w:bottom w:val="none" w:sz="0" w:space="0" w:color="auto"/>
        <w:right w:val="none" w:sz="0" w:space="0" w:color="auto"/>
      </w:divBdr>
    </w:div>
    <w:div w:id="97802313">
      <w:bodyDiv w:val="1"/>
      <w:marLeft w:val="0"/>
      <w:marRight w:val="0"/>
      <w:marTop w:val="0"/>
      <w:marBottom w:val="0"/>
      <w:divBdr>
        <w:top w:val="none" w:sz="0" w:space="0" w:color="auto"/>
        <w:left w:val="none" w:sz="0" w:space="0" w:color="auto"/>
        <w:bottom w:val="none" w:sz="0" w:space="0" w:color="auto"/>
        <w:right w:val="none" w:sz="0" w:space="0" w:color="auto"/>
      </w:divBdr>
    </w:div>
    <w:div w:id="99883478">
      <w:bodyDiv w:val="1"/>
      <w:marLeft w:val="0"/>
      <w:marRight w:val="0"/>
      <w:marTop w:val="0"/>
      <w:marBottom w:val="0"/>
      <w:divBdr>
        <w:top w:val="none" w:sz="0" w:space="0" w:color="auto"/>
        <w:left w:val="none" w:sz="0" w:space="0" w:color="auto"/>
        <w:bottom w:val="none" w:sz="0" w:space="0" w:color="auto"/>
        <w:right w:val="none" w:sz="0" w:space="0" w:color="auto"/>
      </w:divBdr>
    </w:div>
    <w:div w:id="106584804">
      <w:bodyDiv w:val="1"/>
      <w:marLeft w:val="0"/>
      <w:marRight w:val="0"/>
      <w:marTop w:val="0"/>
      <w:marBottom w:val="0"/>
      <w:divBdr>
        <w:top w:val="none" w:sz="0" w:space="0" w:color="auto"/>
        <w:left w:val="none" w:sz="0" w:space="0" w:color="auto"/>
        <w:bottom w:val="none" w:sz="0" w:space="0" w:color="auto"/>
        <w:right w:val="none" w:sz="0" w:space="0" w:color="auto"/>
      </w:divBdr>
    </w:div>
    <w:div w:id="108665333">
      <w:bodyDiv w:val="1"/>
      <w:marLeft w:val="0"/>
      <w:marRight w:val="0"/>
      <w:marTop w:val="0"/>
      <w:marBottom w:val="0"/>
      <w:divBdr>
        <w:top w:val="none" w:sz="0" w:space="0" w:color="auto"/>
        <w:left w:val="none" w:sz="0" w:space="0" w:color="auto"/>
        <w:bottom w:val="none" w:sz="0" w:space="0" w:color="auto"/>
        <w:right w:val="none" w:sz="0" w:space="0" w:color="auto"/>
      </w:divBdr>
    </w:div>
    <w:div w:id="114251077">
      <w:bodyDiv w:val="1"/>
      <w:marLeft w:val="0"/>
      <w:marRight w:val="0"/>
      <w:marTop w:val="0"/>
      <w:marBottom w:val="0"/>
      <w:divBdr>
        <w:top w:val="none" w:sz="0" w:space="0" w:color="auto"/>
        <w:left w:val="none" w:sz="0" w:space="0" w:color="auto"/>
        <w:bottom w:val="none" w:sz="0" w:space="0" w:color="auto"/>
        <w:right w:val="none" w:sz="0" w:space="0" w:color="auto"/>
      </w:divBdr>
    </w:div>
    <w:div w:id="116797823">
      <w:bodyDiv w:val="1"/>
      <w:marLeft w:val="0"/>
      <w:marRight w:val="0"/>
      <w:marTop w:val="0"/>
      <w:marBottom w:val="0"/>
      <w:divBdr>
        <w:top w:val="none" w:sz="0" w:space="0" w:color="auto"/>
        <w:left w:val="none" w:sz="0" w:space="0" w:color="auto"/>
        <w:bottom w:val="none" w:sz="0" w:space="0" w:color="auto"/>
        <w:right w:val="none" w:sz="0" w:space="0" w:color="auto"/>
      </w:divBdr>
    </w:div>
    <w:div w:id="117257942">
      <w:bodyDiv w:val="1"/>
      <w:marLeft w:val="0"/>
      <w:marRight w:val="0"/>
      <w:marTop w:val="0"/>
      <w:marBottom w:val="0"/>
      <w:divBdr>
        <w:top w:val="none" w:sz="0" w:space="0" w:color="auto"/>
        <w:left w:val="none" w:sz="0" w:space="0" w:color="auto"/>
        <w:bottom w:val="none" w:sz="0" w:space="0" w:color="auto"/>
        <w:right w:val="none" w:sz="0" w:space="0" w:color="auto"/>
      </w:divBdr>
    </w:div>
    <w:div w:id="121192303">
      <w:bodyDiv w:val="1"/>
      <w:marLeft w:val="0"/>
      <w:marRight w:val="0"/>
      <w:marTop w:val="0"/>
      <w:marBottom w:val="0"/>
      <w:divBdr>
        <w:top w:val="none" w:sz="0" w:space="0" w:color="auto"/>
        <w:left w:val="none" w:sz="0" w:space="0" w:color="auto"/>
        <w:bottom w:val="none" w:sz="0" w:space="0" w:color="auto"/>
        <w:right w:val="none" w:sz="0" w:space="0" w:color="auto"/>
      </w:divBdr>
    </w:div>
    <w:div w:id="121464921">
      <w:bodyDiv w:val="1"/>
      <w:marLeft w:val="0"/>
      <w:marRight w:val="0"/>
      <w:marTop w:val="0"/>
      <w:marBottom w:val="0"/>
      <w:divBdr>
        <w:top w:val="none" w:sz="0" w:space="0" w:color="auto"/>
        <w:left w:val="none" w:sz="0" w:space="0" w:color="auto"/>
        <w:bottom w:val="none" w:sz="0" w:space="0" w:color="auto"/>
        <w:right w:val="none" w:sz="0" w:space="0" w:color="auto"/>
      </w:divBdr>
    </w:div>
    <w:div w:id="122894561">
      <w:bodyDiv w:val="1"/>
      <w:marLeft w:val="0"/>
      <w:marRight w:val="0"/>
      <w:marTop w:val="0"/>
      <w:marBottom w:val="0"/>
      <w:divBdr>
        <w:top w:val="none" w:sz="0" w:space="0" w:color="auto"/>
        <w:left w:val="none" w:sz="0" w:space="0" w:color="auto"/>
        <w:bottom w:val="none" w:sz="0" w:space="0" w:color="auto"/>
        <w:right w:val="none" w:sz="0" w:space="0" w:color="auto"/>
      </w:divBdr>
    </w:div>
    <w:div w:id="126049964">
      <w:bodyDiv w:val="1"/>
      <w:marLeft w:val="0"/>
      <w:marRight w:val="0"/>
      <w:marTop w:val="0"/>
      <w:marBottom w:val="0"/>
      <w:divBdr>
        <w:top w:val="none" w:sz="0" w:space="0" w:color="auto"/>
        <w:left w:val="none" w:sz="0" w:space="0" w:color="auto"/>
        <w:bottom w:val="none" w:sz="0" w:space="0" w:color="auto"/>
        <w:right w:val="none" w:sz="0" w:space="0" w:color="auto"/>
      </w:divBdr>
    </w:div>
    <w:div w:id="128791818">
      <w:bodyDiv w:val="1"/>
      <w:marLeft w:val="0"/>
      <w:marRight w:val="0"/>
      <w:marTop w:val="0"/>
      <w:marBottom w:val="0"/>
      <w:divBdr>
        <w:top w:val="none" w:sz="0" w:space="0" w:color="auto"/>
        <w:left w:val="none" w:sz="0" w:space="0" w:color="auto"/>
        <w:bottom w:val="none" w:sz="0" w:space="0" w:color="auto"/>
        <w:right w:val="none" w:sz="0" w:space="0" w:color="auto"/>
      </w:divBdr>
    </w:div>
    <w:div w:id="129442860">
      <w:bodyDiv w:val="1"/>
      <w:marLeft w:val="0"/>
      <w:marRight w:val="0"/>
      <w:marTop w:val="0"/>
      <w:marBottom w:val="0"/>
      <w:divBdr>
        <w:top w:val="none" w:sz="0" w:space="0" w:color="auto"/>
        <w:left w:val="none" w:sz="0" w:space="0" w:color="auto"/>
        <w:bottom w:val="none" w:sz="0" w:space="0" w:color="auto"/>
        <w:right w:val="none" w:sz="0" w:space="0" w:color="auto"/>
      </w:divBdr>
    </w:div>
    <w:div w:id="130295794">
      <w:bodyDiv w:val="1"/>
      <w:marLeft w:val="0"/>
      <w:marRight w:val="0"/>
      <w:marTop w:val="0"/>
      <w:marBottom w:val="0"/>
      <w:divBdr>
        <w:top w:val="none" w:sz="0" w:space="0" w:color="auto"/>
        <w:left w:val="none" w:sz="0" w:space="0" w:color="auto"/>
        <w:bottom w:val="none" w:sz="0" w:space="0" w:color="auto"/>
        <w:right w:val="none" w:sz="0" w:space="0" w:color="auto"/>
      </w:divBdr>
    </w:div>
    <w:div w:id="135344748">
      <w:bodyDiv w:val="1"/>
      <w:marLeft w:val="0"/>
      <w:marRight w:val="0"/>
      <w:marTop w:val="0"/>
      <w:marBottom w:val="0"/>
      <w:divBdr>
        <w:top w:val="none" w:sz="0" w:space="0" w:color="auto"/>
        <w:left w:val="none" w:sz="0" w:space="0" w:color="auto"/>
        <w:bottom w:val="none" w:sz="0" w:space="0" w:color="auto"/>
        <w:right w:val="none" w:sz="0" w:space="0" w:color="auto"/>
      </w:divBdr>
    </w:div>
    <w:div w:id="135800371">
      <w:bodyDiv w:val="1"/>
      <w:marLeft w:val="0"/>
      <w:marRight w:val="0"/>
      <w:marTop w:val="0"/>
      <w:marBottom w:val="0"/>
      <w:divBdr>
        <w:top w:val="none" w:sz="0" w:space="0" w:color="auto"/>
        <w:left w:val="none" w:sz="0" w:space="0" w:color="auto"/>
        <w:bottom w:val="none" w:sz="0" w:space="0" w:color="auto"/>
        <w:right w:val="none" w:sz="0" w:space="0" w:color="auto"/>
      </w:divBdr>
    </w:div>
    <w:div w:id="138109433">
      <w:bodyDiv w:val="1"/>
      <w:marLeft w:val="0"/>
      <w:marRight w:val="0"/>
      <w:marTop w:val="0"/>
      <w:marBottom w:val="0"/>
      <w:divBdr>
        <w:top w:val="none" w:sz="0" w:space="0" w:color="auto"/>
        <w:left w:val="none" w:sz="0" w:space="0" w:color="auto"/>
        <w:bottom w:val="none" w:sz="0" w:space="0" w:color="auto"/>
        <w:right w:val="none" w:sz="0" w:space="0" w:color="auto"/>
      </w:divBdr>
    </w:div>
    <w:div w:id="142744152">
      <w:bodyDiv w:val="1"/>
      <w:marLeft w:val="0"/>
      <w:marRight w:val="0"/>
      <w:marTop w:val="0"/>
      <w:marBottom w:val="0"/>
      <w:divBdr>
        <w:top w:val="none" w:sz="0" w:space="0" w:color="auto"/>
        <w:left w:val="none" w:sz="0" w:space="0" w:color="auto"/>
        <w:bottom w:val="none" w:sz="0" w:space="0" w:color="auto"/>
        <w:right w:val="none" w:sz="0" w:space="0" w:color="auto"/>
      </w:divBdr>
    </w:div>
    <w:div w:id="148055490">
      <w:bodyDiv w:val="1"/>
      <w:marLeft w:val="0"/>
      <w:marRight w:val="0"/>
      <w:marTop w:val="0"/>
      <w:marBottom w:val="0"/>
      <w:divBdr>
        <w:top w:val="none" w:sz="0" w:space="0" w:color="auto"/>
        <w:left w:val="none" w:sz="0" w:space="0" w:color="auto"/>
        <w:bottom w:val="none" w:sz="0" w:space="0" w:color="auto"/>
        <w:right w:val="none" w:sz="0" w:space="0" w:color="auto"/>
      </w:divBdr>
    </w:div>
    <w:div w:id="154613422">
      <w:bodyDiv w:val="1"/>
      <w:marLeft w:val="0"/>
      <w:marRight w:val="0"/>
      <w:marTop w:val="0"/>
      <w:marBottom w:val="0"/>
      <w:divBdr>
        <w:top w:val="none" w:sz="0" w:space="0" w:color="auto"/>
        <w:left w:val="none" w:sz="0" w:space="0" w:color="auto"/>
        <w:bottom w:val="none" w:sz="0" w:space="0" w:color="auto"/>
        <w:right w:val="none" w:sz="0" w:space="0" w:color="auto"/>
      </w:divBdr>
    </w:div>
    <w:div w:id="159388645">
      <w:bodyDiv w:val="1"/>
      <w:marLeft w:val="0"/>
      <w:marRight w:val="0"/>
      <w:marTop w:val="0"/>
      <w:marBottom w:val="0"/>
      <w:divBdr>
        <w:top w:val="none" w:sz="0" w:space="0" w:color="auto"/>
        <w:left w:val="none" w:sz="0" w:space="0" w:color="auto"/>
        <w:bottom w:val="none" w:sz="0" w:space="0" w:color="auto"/>
        <w:right w:val="none" w:sz="0" w:space="0" w:color="auto"/>
      </w:divBdr>
    </w:div>
    <w:div w:id="165286448">
      <w:bodyDiv w:val="1"/>
      <w:marLeft w:val="0"/>
      <w:marRight w:val="0"/>
      <w:marTop w:val="0"/>
      <w:marBottom w:val="0"/>
      <w:divBdr>
        <w:top w:val="none" w:sz="0" w:space="0" w:color="auto"/>
        <w:left w:val="none" w:sz="0" w:space="0" w:color="auto"/>
        <w:bottom w:val="none" w:sz="0" w:space="0" w:color="auto"/>
        <w:right w:val="none" w:sz="0" w:space="0" w:color="auto"/>
      </w:divBdr>
    </w:div>
    <w:div w:id="165288315">
      <w:bodyDiv w:val="1"/>
      <w:marLeft w:val="0"/>
      <w:marRight w:val="0"/>
      <w:marTop w:val="0"/>
      <w:marBottom w:val="0"/>
      <w:divBdr>
        <w:top w:val="none" w:sz="0" w:space="0" w:color="auto"/>
        <w:left w:val="none" w:sz="0" w:space="0" w:color="auto"/>
        <w:bottom w:val="none" w:sz="0" w:space="0" w:color="auto"/>
        <w:right w:val="none" w:sz="0" w:space="0" w:color="auto"/>
      </w:divBdr>
    </w:div>
    <w:div w:id="170067029">
      <w:bodyDiv w:val="1"/>
      <w:marLeft w:val="0"/>
      <w:marRight w:val="0"/>
      <w:marTop w:val="0"/>
      <w:marBottom w:val="0"/>
      <w:divBdr>
        <w:top w:val="none" w:sz="0" w:space="0" w:color="auto"/>
        <w:left w:val="none" w:sz="0" w:space="0" w:color="auto"/>
        <w:bottom w:val="none" w:sz="0" w:space="0" w:color="auto"/>
        <w:right w:val="none" w:sz="0" w:space="0" w:color="auto"/>
      </w:divBdr>
    </w:div>
    <w:div w:id="171382690">
      <w:bodyDiv w:val="1"/>
      <w:marLeft w:val="0"/>
      <w:marRight w:val="0"/>
      <w:marTop w:val="0"/>
      <w:marBottom w:val="0"/>
      <w:divBdr>
        <w:top w:val="none" w:sz="0" w:space="0" w:color="auto"/>
        <w:left w:val="none" w:sz="0" w:space="0" w:color="auto"/>
        <w:bottom w:val="none" w:sz="0" w:space="0" w:color="auto"/>
        <w:right w:val="none" w:sz="0" w:space="0" w:color="auto"/>
      </w:divBdr>
    </w:div>
    <w:div w:id="182599678">
      <w:bodyDiv w:val="1"/>
      <w:marLeft w:val="0"/>
      <w:marRight w:val="0"/>
      <w:marTop w:val="0"/>
      <w:marBottom w:val="0"/>
      <w:divBdr>
        <w:top w:val="none" w:sz="0" w:space="0" w:color="auto"/>
        <w:left w:val="none" w:sz="0" w:space="0" w:color="auto"/>
        <w:bottom w:val="none" w:sz="0" w:space="0" w:color="auto"/>
        <w:right w:val="none" w:sz="0" w:space="0" w:color="auto"/>
      </w:divBdr>
    </w:div>
    <w:div w:id="182672699">
      <w:bodyDiv w:val="1"/>
      <w:marLeft w:val="0"/>
      <w:marRight w:val="0"/>
      <w:marTop w:val="0"/>
      <w:marBottom w:val="0"/>
      <w:divBdr>
        <w:top w:val="none" w:sz="0" w:space="0" w:color="auto"/>
        <w:left w:val="none" w:sz="0" w:space="0" w:color="auto"/>
        <w:bottom w:val="none" w:sz="0" w:space="0" w:color="auto"/>
        <w:right w:val="none" w:sz="0" w:space="0" w:color="auto"/>
      </w:divBdr>
    </w:div>
    <w:div w:id="193036191">
      <w:bodyDiv w:val="1"/>
      <w:marLeft w:val="0"/>
      <w:marRight w:val="0"/>
      <w:marTop w:val="0"/>
      <w:marBottom w:val="0"/>
      <w:divBdr>
        <w:top w:val="none" w:sz="0" w:space="0" w:color="auto"/>
        <w:left w:val="none" w:sz="0" w:space="0" w:color="auto"/>
        <w:bottom w:val="none" w:sz="0" w:space="0" w:color="auto"/>
        <w:right w:val="none" w:sz="0" w:space="0" w:color="auto"/>
      </w:divBdr>
    </w:div>
    <w:div w:id="195312771">
      <w:bodyDiv w:val="1"/>
      <w:marLeft w:val="0"/>
      <w:marRight w:val="0"/>
      <w:marTop w:val="0"/>
      <w:marBottom w:val="0"/>
      <w:divBdr>
        <w:top w:val="none" w:sz="0" w:space="0" w:color="auto"/>
        <w:left w:val="none" w:sz="0" w:space="0" w:color="auto"/>
        <w:bottom w:val="none" w:sz="0" w:space="0" w:color="auto"/>
        <w:right w:val="none" w:sz="0" w:space="0" w:color="auto"/>
      </w:divBdr>
    </w:div>
    <w:div w:id="200020449">
      <w:bodyDiv w:val="1"/>
      <w:marLeft w:val="0"/>
      <w:marRight w:val="0"/>
      <w:marTop w:val="0"/>
      <w:marBottom w:val="0"/>
      <w:divBdr>
        <w:top w:val="none" w:sz="0" w:space="0" w:color="auto"/>
        <w:left w:val="none" w:sz="0" w:space="0" w:color="auto"/>
        <w:bottom w:val="none" w:sz="0" w:space="0" w:color="auto"/>
        <w:right w:val="none" w:sz="0" w:space="0" w:color="auto"/>
      </w:divBdr>
    </w:div>
    <w:div w:id="207113468">
      <w:bodyDiv w:val="1"/>
      <w:marLeft w:val="0"/>
      <w:marRight w:val="0"/>
      <w:marTop w:val="0"/>
      <w:marBottom w:val="0"/>
      <w:divBdr>
        <w:top w:val="none" w:sz="0" w:space="0" w:color="auto"/>
        <w:left w:val="none" w:sz="0" w:space="0" w:color="auto"/>
        <w:bottom w:val="none" w:sz="0" w:space="0" w:color="auto"/>
        <w:right w:val="none" w:sz="0" w:space="0" w:color="auto"/>
      </w:divBdr>
    </w:div>
    <w:div w:id="213853965">
      <w:bodyDiv w:val="1"/>
      <w:marLeft w:val="0"/>
      <w:marRight w:val="0"/>
      <w:marTop w:val="0"/>
      <w:marBottom w:val="0"/>
      <w:divBdr>
        <w:top w:val="none" w:sz="0" w:space="0" w:color="auto"/>
        <w:left w:val="none" w:sz="0" w:space="0" w:color="auto"/>
        <w:bottom w:val="none" w:sz="0" w:space="0" w:color="auto"/>
        <w:right w:val="none" w:sz="0" w:space="0" w:color="auto"/>
      </w:divBdr>
    </w:div>
    <w:div w:id="218320257">
      <w:bodyDiv w:val="1"/>
      <w:marLeft w:val="0"/>
      <w:marRight w:val="0"/>
      <w:marTop w:val="0"/>
      <w:marBottom w:val="0"/>
      <w:divBdr>
        <w:top w:val="none" w:sz="0" w:space="0" w:color="auto"/>
        <w:left w:val="none" w:sz="0" w:space="0" w:color="auto"/>
        <w:bottom w:val="none" w:sz="0" w:space="0" w:color="auto"/>
        <w:right w:val="none" w:sz="0" w:space="0" w:color="auto"/>
      </w:divBdr>
    </w:div>
    <w:div w:id="219563236">
      <w:bodyDiv w:val="1"/>
      <w:marLeft w:val="0"/>
      <w:marRight w:val="0"/>
      <w:marTop w:val="0"/>
      <w:marBottom w:val="0"/>
      <w:divBdr>
        <w:top w:val="none" w:sz="0" w:space="0" w:color="auto"/>
        <w:left w:val="none" w:sz="0" w:space="0" w:color="auto"/>
        <w:bottom w:val="none" w:sz="0" w:space="0" w:color="auto"/>
        <w:right w:val="none" w:sz="0" w:space="0" w:color="auto"/>
      </w:divBdr>
    </w:div>
    <w:div w:id="220101449">
      <w:bodyDiv w:val="1"/>
      <w:marLeft w:val="0"/>
      <w:marRight w:val="0"/>
      <w:marTop w:val="0"/>
      <w:marBottom w:val="0"/>
      <w:divBdr>
        <w:top w:val="none" w:sz="0" w:space="0" w:color="auto"/>
        <w:left w:val="none" w:sz="0" w:space="0" w:color="auto"/>
        <w:bottom w:val="none" w:sz="0" w:space="0" w:color="auto"/>
        <w:right w:val="none" w:sz="0" w:space="0" w:color="auto"/>
      </w:divBdr>
    </w:div>
    <w:div w:id="220144312">
      <w:bodyDiv w:val="1"/>
      <w:marLeft w:val="0"/>
      <w:marRight w:val="0"/>
      <w:marTop w:val="0"/>
      <w:marBottom w:val="0"/>
      <w:divBdr>
        <w:top w:val="none" w:sz="0" w:space="0" w:color="auto"/>
        <w:left w:val="none" w:sz="0" w:space="0" w:color="auto"/>
        <w:bottom w:val="none" w:sz="0" w:space="0" w:color="auto"/>
        <w:right w:val="none" w:sz="0" w:space="0" w:color="auto"/>
      </w:divBdr>
    </w:div>
    <w:div w:id="220604299">
      <w:bodyDiv w:val="1"/>
      <w:marLeft w:val="0"/>
      <w:marRight w:val="0"/>
      <w:marTop w:val="0"/>
      <w:marBottom w:val="0"/>
      <w:divBdr>
        <w:top w:val="none" w:sz="0" w:space="0" w:color="auto"/>
        <w:left w:val="none" w:sz="0" w:space="0" w:color="auto"/>
        <w:bottom w:val="none" w:sz="0" w:space="0" w:color="auto"/>
        <w:right w:val="none" w:sz="0" w:space="0" w:color="auto"/>
      </w:divBdr>
    </w:div>
    <w:div w:id="230583995">
      <w:bodyDiv w:val="1"/>
      <w:marLeft w:val="0"/>
      <w:marRight w:val="0"/>
      <w:marTop w:val="0"/>
      <w:marBottom w:val="0"/>
      <w:divBdr>
        <w:top w:val="none" w:sz="0" w:space="0" w:color="auto"/>
        <w:left w:val="none" w:sz="0" w:space="0" w:color="auto"/>
        <w:bottom w:val="none" w:sz="0" w:space="0" w:color="auto"/>
        <w:right w:val="none" w:sz="0" w:space="0" w:color="auto"/>
      </w:divBdr>
    </w:div>
    <w:div w:id="234513708">
      <w:bodyDiv w:val="1"/>
      <w:marLeft w:val="0"/>
      <w:marRight w:val="0"/>
      <w:marTop w:val="0"/>
      <w:marBottom w:val="0"/>
      <w:divBdr>
        <w:top w:val="none" w:sz="0" w:space="0" w:color="auto"/>
        <w:left w:val="none" w:sz="0" w:space="0" w:color="auto"/>
        <w:bottom w:val="none" w:sz="0" w:space="0" w:color="auto"/>
        <w:right w:val="none" w:sz="0" w:space="0" w:color="auto"/>
      </w:divBdr>
    </w:div>
    <w:div w:id="241110111">
      <w:bodyDiv w:val="1"/>
      <w:marLeft w:val="0"/>
      <w:marRight w:val="0"/>
      <w:marTop w:val="0"/>
      <w:marBottom w:val="0"/>
      <w:divBdr>
        <w:top w:val="none" w:sz="0" w:space="0" w:color="auto"/>
        <w:left w:val="none" w:sz="0" w:space="0" w:color="auto"/>
        <w:bottom w:val="none" w:sz="0" w:space="0" w:color="auto"/>
        <w:right w:val="none" w:sz="0" w:space="0" w:color="auto"/>
      </w:divBdr>
    </w:div>
    <w:div w:id="242421663">
      <w:bodyDiv w:val="1"/>
      <w:marLeft w:val="0"/>
      <w:marRight w:val="0"/>
      <w:marTop w:val="0"/>
      <w:marBottom w:val="0"/>
      <w:divBdr>
        <w:top w:val="none" w:sz="0" w:space="0" w:color="auto"/>
        <w:left w:val="none" w:sz="0" w:space="0" w:color="auto"/>
        <w:bottom w:val="none" w:sz="0" w:space="0" w:color="auto"/>
        <w:right w:val="none" w:sz="0" w:space="0" w:color="auto"/>
      </w:divBdr>
    </w:div>
    <w:div w:id="244808765">
      <w:bodyDiv w:val="1"/>
      <w:marLeft w:val="0"/>
      <w:marRight w:val="0"/>
      <w:marTop w:val="0"/>
      <w:marBottom w:val="0"/>
      <w:divBdr>
        <w:top w:val="none" w:sz="0" w:space="0" w:color="auto"/>
        <w:left w:val="none" w:sz="0" w:space="0" w:color="auto"/>
        <w:bottom w:val="none" w:sz="0" w:space="0" w:color="auto"/>
        <w:right w:val="none" w:sz="0" w:space="0" w:color="auto"/>
      </w:divBdr>
    </w:div>
    <w:div w:id="248589510">
      <w:bodyDiv w:val="1"/>
      <w:marLeft w:val="0"/>
      <w:marRight w:val="0"/>
      <w:marTop w:val="0"/>
      <w:marBottom w:val="0"/>
      <w:divBdr>
        <w:top w:val="none" w:sz="0" w:space="0" w:color="auto"/>
        <w:left w:val="none" w:sz="0" w:space="0" w:color="auto"/>
        <w:bottom w:val="none" w:sz="0" w:space="0" w:color="auto"/>
        <w:right w:val="none" w:sz="0" w:space="0" w:color="auto"/>
      </w:divBdr>
    </w:div>
    <w:div w:id="249706111">
      <w:bodyDiv w:val="1"/>
      <w:marLeft w:val="0"/>
      <w:marRight w:val="0"/>
      <w:marTop w:val="0"/>
      <w:marBottom w:val="0"/>
      <w:divBdr>
        <w:top w:val="none" w:sz="0" w:space="0" w:color="auto"/>
        <w:left w:val="none" w:sz="0" w:space="0" w:color="auto"/>
        <w:bottom w:val="none" w:sz="0" w:space="0" w:color="auto"/>
        <w:right w:val="none" w:sz="0" w:space="0" w:color="auto"/>
      </w:divBdr>
    </w:div>
    <w:div w:id="249775985">
      <w:bodyDiv w:val="1"/>
      <w:marLeft w:val="0"/>
      <w:marRight w:val="0"/>
      <w:marTop w:val="0"/>
      <w:marBottom w:val="0"/>
      <w:divBdr>
        <w:top w:val="none" w:sz="0" w:space="0" w:color="auto"/>
        <w:left w:val="none" w:sz="0" w:space="0" w:color="auto"/>
        <w:bottom w:val="none" w:sz="0" w:space="0" w:color="auto"/>
        <w:right w:val="none" w:sz="0" w:space="0" w:color="auto"/>
      </w:divBdr>
    </w:div>
    <w:div w:id="251085426">
      <w:bodyDiv w:val="1"/>
      <w:marLeft w:val="0"/>
      <w:marRight w:val="0"/>
      <w:marTop w:val="0"/>
      <w:marBottom w:val="0"/>
      <w:divBdr>
        <w:top w:val="none" w:sz="0" w:space="0" w:color="auto"/>
        <w:left w:val="none" w:sz="0" w:space="0" w:color="auto"/>
        <w:bottom w:val="none" w:sz="0" w:space="0" w:color="auto"/>
        <w:right w:val="none" w:sz="0" w:space="0" w:color="auto"/>
      </w:divBdr>
    </w:div>
    <w:div w:id="256209159">
      <w:bodyDiv w:val="1"/>
      <w:marLeft w:val="0"/>
      <w:marRight w:val="0"/>
      <w:marTop w:val="0"/>
      <w:marBottom w:val="0"/>
      <w:divBdr>
        <w:top w:val="none" w:sz="0" w:space="0" w:color="auto"/>
        <w:left w:val="none" w:sz="0" w:space="0" w:color="auto"/>
        <w:bottom w:val="none" w:sz="0" w:space="0" w:color="auto"/>
        <w:right w:val="none" w:sz="0" w:space="0" w:color="auto"/>
      </w:divBdr>
    </w:div>
    <w:div w:id="257955968">
      <w:bodyDiv w:val="1"/>
      <w:marLeft w:val="0"/>
      <w:marRight w:val="0"/>
      <w:marTop w:val="0"/>
      <w:marBottom w:val="0"/>
      <w:divBdr>
        <w:top w:val="none" w:sz="0" w:space="0" w:color="auto"/>
        <w:left w:val="none" w:sz="0" w:space="0" w:color="auto"/>
        <w:bottom w:val="none" w:sz="0" w:space="0" w:color="auto"/>
        <w:right w:val="none" w:sz="0" w:space="0" w:color="auto"/>
      </w:divBdr>
    </w:div>
    <w:div w:id="258563139">
      <w:bodyDiv w:val="1"/>
      <w:marLeft w:val="0"/>
      <w:marRight w:val="0"/>
      <w:marTop w:val="0"/>
      <w:marBottom w:val="0"/>
      <w:divBdr>
        <w:top w:val="none" w:sz="0" w:space="0" w:color="auto"/>
        <w:left w:val="none" w:sz="0" w:space="0" w:color="auto"/>
        <w:bottom w:val="none" w:sz="0" w:space="0" w:color="auto"/>
        <w:right w:val="none" w:sz="0" w:space="0" w:color="auto"/>
      </w:divBdr>
    </w:div>
    <w:div w:id="261299456">
      <w:bodyDiv w:val="1"/>
      <w:marLeft w:val="0"/>
      <w:marRight w:val="0"/>
      <w:marTop w:val="0"/>
      <w:marBottom w:val="0"/>
      <w:divBdr>
        <w:top w:val="none" w:sz="0" w:space="0" w:color="auto"/>
        <w:left w:val="none" w:sz="0" w:space="0" w:color="auto"/>
        <w:bottom w:val="none" w:sz="0" w:space="0" w:color="auto"/>
        <w:right w:val="none" w:sz="0" w:space="0" w:color="auto"/>
      </w:divBdr>
    </w:div>
    <w:div w:id="275792487">
      <w:bodyDiv w:val="1"/>
      <w:marLeft w:val="0"/>
      <w:marRight w:val="0"/>
      <w:marTop w:val="0"/>
      <w:marBottom w:val="0"/>
      <w:divBdr>
        <w:top w:val="none" w:sz="0" w:space="0" w:color="auto"/>
        <w:left w:val="none" w:sz="0" w:space="0" w:color="auto"/>
        <w:bottom w:val="none" w:sz="0" w:space="0" w:color="auto"/>
        <w:right w:val="none" w:sz="0" w:space="0" w:color="auto"/>
      </w:divBdr>
    </w:div>
    <w:div w:id="281614194">
      <w:bodyDiv w:val="1"/>
      <w:marLeft w:val="0"/>
      <w:marRight w:val="0"/>
      <w:marTop w:val="0"/>
      <w:marBottom w:val="0"/>
      <w:divBdr>
        <w:top w:val="none" w:sz="0" w:space="0" w:color="auto"/>
        <w:left w:val="none" w:sz="0" w:space="0" w:color="auto"/>
        <w:bottom w:val="none" w:sz="0" w:space="0" w:color="auto"/>
        <w:right w:val="none" w:sz="0" w:space="0" w:color="auto"/>
      </w:divBdr>
    </w:div>
    <w:div w:id="282687498">
      <w:bodyDiv w:val="1"/>
      <w:marLeft w:val="0"/>
      <w:marRight w:val="0"/>
      <w:marTop w:val="0"/>
      <w:marBottom w:val="0"/>
      <w:divBdr>
        <w:top w:val="none" w:sz="0" w:space="0" w:color="auto"/>
        <w:left w:val="none" w:sz="0" w:space="0" w:color="auto"/>
        <w:bottom w:val="none" w:sz="0" w:space="0" w:color="auto"/>
        <w:right w:val="none" w:sz="0" w:space="0" w:color="auto"/>
      </w:divBdr>
    </w:div>
    <w:div w:id="284429810">
      <w:bodyDiv w:val="1"/>
      <w:marLeft w:val="0"/>
      <w:marRight w:val="0"/>
      <w:marTop w:val="0"/>
      <w:marBottom w:val="0"/>
      <w:divBdr>
        <w:top w:val="none" w:sz="0" w:space="0" w:color="auto"/>
        <w:left w:val="none" w:sz="0" w:space="0" w:color="auto"/>
        <w:bottom w:val="none" w:sz="0" w:space="0" w:color="auto"/>
        <w:right w:val="none" w:sz="0" w:space="0" w:color="auto"/>
      </w:divBdr>
    </w:div>
    <w:div w:id="285701899">
      <w:bodyDiv w:val="1"/>
      <w:marLeft w:val="0"/>
      <w:marRight w:val="0"/>
      <w:marTop w:val="0"/>
      <w:marBottom w:val="0"/>
      <w:divBdr>
        <w:top w:val="none" w:sz="0" w:space="0" w:color="auto"/>
        <w:left w:val="none" w:sz="0" w:space="0" w:color="auto"/>
        <w:bottom w:val="none" w:sz="0" w:space="0" w:color="auto"/>
        <w:right w:val="none" w:sz="0" w:space="0" w:color="auto"/>
      </w:divBdr>
    </w:div>
    <w:div w:id="286619476">
      <w:bodyDiv w:val="1"/>
      <w:marLeft w:val="0"/>
      <w:marRight w:val="0"/>
      <w:marTop w:val="0"/>
      <w:marBottom w:val="0"/>
      <w:divBdr>
        <w:top w:val="none" w:sz="0" w:space="0" w:color="auto"/>
        <w:left w:val="none" w:sz="0" w:space="0" w:color="auto"/>
        <w:bottom w:val="none" w:sz="0" w:space="0" w:color="auto"/>
        <w:right w:val="none" w:sz="0" w:space="0" w:color="auto"/>
      </w:divBdr>
    </w:div>
    <w:div w:id="288361241">
      <w:bodyDiv w:val="1"/>
      <w:marLeft w:val="0"/>
      <w:marRight w:val="0"/>
      <w:marTop w:val="0"/>
      <w:marBottom w:val="0"/>
      <w:divBdr>
        <w:top w:val="none" w:sz="0" w:space="0" w:color="auto"/>
        <w:left w:val="none" w:sz="0" w:space="0" w:color="auto"/>
        <w:bottom w:val="none" w:sz="0" w:space="0" w:color="auto"/>
        <w:right w:val="none" w:sz="0" w:space="0" w:color="auto"/>
      </w:divBdr>
    </w:div>
    <w:div w:id="294331159">
      <w:bodyDiv w:val="1"/>
      <w:marLeft w:val="0"/>
      <w:marRight w:val="0"/>
      <w:marTop w:val="0"/>
      <w:marBottom w:val="0"/>
      <w:divBdr>
        <w:top w:val="none" w:sz="0" w:space="0" w:color="auto"/>
        <w:left w:val="none" w:sz="0" w:space="0" w:color="auto"/>
        <w:bottom w:val="none" w:sz="0" w:space="0" w:color="auto"/>
        <w:right w:val="none" w:sz="0" w:space="0" w:color="auto"/>
      </w:divBdr>
    </w:div>
    <w:div w:id="294944401">
      <w:bodyDiv w:val="1"/>
      <w:marLeft w:val="0"/>
      <w:marRight w:val="0"/>
      <w:marTop w:val="0"/>
      <w:marBottom w:val="0"/>
      <w:divBdr>
        <w:top w:val="none" w:sz="0" w:space="0" w:color="auto"/>
        <w:left w:val="none" w:sz="0" w:space="0" w:color="auto"/>
        <w:bottom w:val="none" w:sz="0" w:space="0" w:color="auto"/>
        <w:right w:val="none" w:sz="0" w:space="0" w:color="auto"/>
      </w:divBdr>
    </w:div>
    <w:div w:id="307520898">
      <w:bodyDiv w:val="1"/>
      <w:marLeft w:val="0"/>
      <w:marRight w:val="0"/>
      <w:marTop w:val="0"/>
      <w:marBottom w:val="0"/>
      <w:divBdr>
        <w:top w:val="none" w:sz="0" w:space="0" w:color="auto"/>
        <w:left w:val="none" w:sz="0" w:space="0" w:color="auto"/>
        <w:bottom w:val="none" w:sz="0" w:space="0" w:color="auto"/>
        <w:right w:val="none" w:sz="0" w:space="0" w:color="auto"/>
      </w:divBdr>
    </w:div>
    <w:div w:id="309557736">
      <w:bodyDiv w:val="1"/>
      <w:marLeft w:val="0"/>
      <w:marRight w:val="0"/>
      <w:marTop w:val="0"/>
      <w:marBottom w:val="0"/>
      <w:divBdr>
        <w:top w:val="none" w:sz="0" w:space="0" w:color="auto"/>
        <w:left w:val="none" w:sz="0" w:space="0" w:color="auto"/>
        <w:bottom w:val="none" w:sz="0" w:space="0" w:color="auto"/>
        <w:right w:val="none" w:sz="0" w:space="0" w:color="auto"/>
      </w:divBdr>
    </w:div>
    <w:div w:id="311908936">
      <w:bodyDiv w:val="1"/>
      <w:marLeft w:val="0"/>
      <w:marRight w:val="0"/>
      <w:marTop w:val="0"/>
      <w:marBottom w:val="0"/>
      <w:divBdr>
        <w:top w:val="none" w:sz="0" w:space="0" w:color="auto"/>
        <w:left w:val="none" w:sz="0" w:space="0" w:color="auto"/>
        <w:bottom w:val="none" w:sz="0" w:space="0" w:color="auto"/>
        <w:right w:val="none" w:sz="0" w:space="0" w:color="auto"/>
      </w:divBdr>
    </w:div>
    <w:div w:id="311983522">
      <w:bodyDiv w:val="1"/>
      <w:marLeft w:val="0"/>
      <w:marRight w:val="0"/>
      <w:marTop w:val="0"/>
      <w:marBottom w:val="0"/>
      <w:divBdr>
        <w:top w:val="none" w:sz="0" w:space="0" w:color="auto"/>
        <w:left w:val="none" w:sz="0" w:space="0" w:color="auto"/>
        <w:bottom w:val="none" w:sz="0" w:space="0" w:color="auto"/>
        <w:right w:val="none" w:sz="0" w:space="0" w:color="auto"/>
      </w:divBdr>
    </w:div>
    <w:div w:id="317534871">
      <w:bodyDiv w:val="1"/>
      <w:marLeft w:val="0"/>
      <w:marRight w:val="0"/>
      <w:marTop w:val="0"/>
      <w:marBottom w:val="0"/>
      <w:divBdr>
        <w:top w:val="none" w:sz="0" w:space="0" w:color="auto"/>
        <w:left w:val="none" w:sz="0" w:space="0" w:color="auto"/>
        <w:bottom w:val="none" w:sz="0" w:space="0" w:color="auto"/>
        <w:right w:val="none" w:sz="0" w:space="0" w:color="auto"/>
      </w:divBdr>
    </w:div>
    <w:div w:id="323092943">
      <w:bodyDiv w:val="1"/>
      <w:marLeft w:val="0"/>
      <w:marRight w:val="0"/>
      <w:marTop w:val="0"/>
      <w:marBottom w:val="0"/>
      <w:divBdr>
        <w:top w:val="none" w:sz="0" w:space="0" w:color="auto"/>
        <w:left w:val="none" w:sz="0" w:space="0" w:color="auto"/>
        <w:bottom w:val="none" w:sz="0" w:space="0" w:color="auto"/>
        <w:right w:val="none" w:sz="0" w:space="0" w:color="auto"/>
      </w:divBdr>
    </w:div>
    <w:div w:id="325011843">
      <w:bodyDiv w:val="1"/>
      <w:marLeft w:val="0"/>
      <w:marRight w:val="0"/>
      <w:marTop w:val="0"/>
      <w:marBottom w:val="0"/>
      <w:divBdr>
        <w:top w:val="none" w:sz="0" w:space="0" w:color="auto"/>
        <w:left w:val="none" w:sz="0" w:space="0" w:color="auto"/>
        <w:bottom w:val="none" w:sz="0" w:space="0" w:color="auto"/>
        <w:right w:val="none" w:sz="0" w:space="0" w:color="auto"/>
      </w:divBdr>
    </w:div>
    <w:div w:id="325255427">
      <w:bodyDiv w:val="1"/>
      <w:marLeft w:val="0"/>
      <w:marRight w:val="0"/>
      <w:marTop w:val="0"/>
      <w:marBottom w:val="0"/>
      <w:divBdr>
        <w:top w:val="none" w:sz="0" w:space="0" w:color="auto"/>
        <w:left w:val="none" w:sz="0" w:space="0" w:color="auto"/>
        <w:bottom w:val="none" w:sz="0" w:space="0" w:color="auto"/>
        <w:right w:val="none" w:sz="0" w:space="0" w:color="auto"/>
      </w:divBdr>
    </w:div>
    <w:div w:id="330762139">
      <w:bodyDiv w:val="1"/>
      <w:marLeft w:val="0"/>
      <w:marRight w:val="0"/>
      <w:marTop w:val="0"/>
      <w:marBottom w:val="0"/>
      <w:divBdr>
        <w:top w:val="none" w:sz="0" w:space="0" w:color="auto"/>
        <w:left w:val="none" w:sz="0" w:space="0" w:color="auto"/>
        <w:bottom w:val="none" w:sz="0" w:space="0" w:color="auto"/>
        <w:right w:val="none" w:sz="0" w:space="0" w:color="auto"/>
      </w:divBdr>
    </w:div>
    <w:div w:id="332682177">
      <w:bodyDiv w:val="1"/>
      <w:marLeft w:val="0"/>
      <w:marRight w:val="0"/>
      <w:marTop w:val="0"/>
      <w:marBottom w:val="0"/>
      <w:divBdr>
        <w:top w:val="none" w:sz="0" w:space="0" w:color="auto"/>
        <w:left w:val="none" w:sz="0" w:space="0" w:color="auto"/>
        <w:bottom w:val="none" w:sz="0" w:space="0" w:color="auto"/>
        <w:right w:val="none" w:sz="0" w:space="0" w:color="auto"/>
      </w:divBdr>
    </w:div>
    <w:div w:id="337540551">
      <w:bodyDiv w:val="1"/>
      <w:marLeft w:val="0"/>
      <w:marRight w:val="0"/>
      <w:marTop w:val="0"/>
      <w:marBottom w:val="0"/>
      <w:divBdr>
        <w:top w:val="none" w:sz="0" w:space="0" w:color="auto"/>
        <w:left w:val="none" w:sz="0" w:space="0" w:color="auto"/>
        <w:bottom w:val="none" w:sz="0" w:space="0" w:color="auto"/>
        <w:right w:val="none" w:sz="0" w:space="0" w:color="auto"/>
      </w:divBdr>
    </w:div>
    <w:div w:id="341320851">
      <w:bodyDiv w:val="1"/>
      <w:marLeft w:val="0"/>
      <w:marRight w:val="0"/>
      <w:marTop w:val="0"/>
      <w:marBottom w:val="0"/>
      <w:divBdr>
        <w:top w:val="none" w:sz="0" w:space="0" w:color="auto"/>
        <w:left w:val="none" w:sz="0" w:space="0" w:color="auto"/>
        <w:bottom w:val="none" w:sz="0" w:space="0" w:color="auto"/>
        <w:right w:val="none" w:sz="0" w:space="0" w:color="auto"/>
      </w:divBdr>
    </w:div>
    <w:div w:id="341862224">
      <w:bodyDiv w:val="1"/>
      <w:marLeft w:val="0"/>
      <w:marRight w:val="0"/>
      <w:marTop w:val="0"/>
      <w:marBottom w:val="0"/>
      <w:divBdr>
        <w:top w:val="none" w:sz="0" w:space="0" w:color="auto"/>
        <w:left w:val="none" w:sz="0" w:space="0" w:color="auto"/>
        <w:bottom w:val="none" w:sz="0" w:space="0" w:color="auto"/>
        <w:right w:val="none" w:sz="0" w:space="0" w:color="auto"/>
      </w:divBdr>
    </w:div>
    <w:div w:id="342631869">
      <w:bodyDiv w:val="1"/>
      <w:marLeft w:val="0"/>
      <w:marRight w:val="0"/>
      <w:marTop w:val="0"/>
      <w:marBottom w:val="0"/>
      <w:divBdr>
        <w:top w:val="none" w:sz="0" w:space="0" w:color="auto"/>
        <w:left w:val="none" w:sz="0" w:space="0" w:color="auto"/>
        <w:bottom w:val="none" w:sz="0" w:space="0" w:color="auto"/>
        <w:right w:val="none" w:sz="0" w:space="0" w:color="auto"/>
      </w:divBdr>
    </w:div>
    <w:div w:id="344208399">
      <w:bodyDiv w:val="1"/>
      <w:marLeft w:val="0"/>
      <w:marRight w:val="0"/>
      <w:marTop w:val="0"/>
      <w:marBottom w:val="0"/>
      <w:divBdr>
        <w:top w:val="none" w:sz="0" w:space="0" w:color="auto"/>
        <w:left w:val="none" w:sz="0" w:space="0" w:color="auto"/>
        <w:bottom w:val="none" w:sz="0" w:space="0" w:color="auto"/>
        <w:right w:val="none" w:sz="0" w:space="0" w:color="auto"/>
      </w:divBdr>
    </w:div>
    <w:div w:id="344405760">
      <w:bodyDiv w:val="1"/>
      <w:marLeft w:val="0"/>
      <w:marRight w:val="0"/>
      <w:marTop w:val="0"/>
      <w:marBottom w:val="0"/>
      <w:divBdr>
        <w:top w:val="none" w:sz="0" w:space="0" w:color="auto"/>
        <w:left w:val="none" w:sz="0" w:space="0" w:color="auto"/>
        <w:bottom w:val="none" w:sz="0" w:space="0" w:color="auto"/>
        <w:right w:val="none" w:sz="0" w:space="0" w:color="auto"/>
      </w:divBdr>
    </w:div>
    <w:div w:id="345862453">
      <w:bodyDiv w:val="1"/>
      <w:marLeft w:val="0"/>
      <w:marRight w:val="0"/>
      <w:marTop w:val="0"/>
      <w:marBottom w:val="0"/>
      <w:divBdr>
        <w:top w:val="none" w:sz="0" w:space="0" w:color="auto"/>
        <w:left w:val="none" w:sz="0" w:space="0" w:color="auto"/>
        <w:bottom w:val="none" w:sz="0" w:space="0" w:color="auto"/>
        <w:right w:val="none" w:sz="0" w:space="0" w:color="auto"/>
      </w:divBdr>
    </w:div>
    <w:div w:id="346251289">
      <w:bodyDiv w:val="1"/>
      <w:marLeft w:val="0"/>
      <w:marRight w:val="0"/>
      <w:marTop w:val="0"/>
      <w:marBottom w:val="0"/>
      <w:divBdr>
        <w:top w:val="none" w:sz="0" w:space="0" w:color="auto"/>
        <w:left w:val="none" w:sz="0" w:space="0" w:color="auto"/>
        <w:bottom w:val="none" w:sz="0" w:space="0" w:color="auto"/>
        <w:right w:val="none" w:sz="0" w:space="0" w:color="auto"/>
      </w:divBdr>
    </w:div>
    <w:div w:id="346567553">
      <w:bodyDiv w:val="1"/>
      <w:marLeft w:val="0"/>
      <w:marRight w:val="0"/>
      <w:marTop w:val="0"/>
      <w:marBottom w:val="0"/>
      <w:divBdr>
        <w:top w:val="none" w:sz="0" w:space="0" w:color="auto"/>
        <w:left w:val="none" w:sz="0" w:space="0" w:color="auto"/>
        <w:bottom w:val="none" w:sz="0" w:space="0" w:color="auto"/>
        <w:right w:val="none" w:sz="0" w:space="0" w:color="auto"/>
      </w:divBdr>
    </w:div>
    <w:div w:id="349187644">
      <w:bodyDiv w:val="1"/>
      <w:marLeft w:val="0"/>
      <w:marRight w:val="0"/>
      <w:marTop w:val="0"/>
      <w:marBottom w:val="0"/>
      <w:divBdr>
        <w:top w:val="none" w:sz="0" w:space="0" w:color="auto"/>
        <w:left w:val="none" w:sz="0" w:space="0" w:color="auto"/>
        <w:bottom w:val="none" w:sz="0" w:space="0" w:color="auto"/>
        <w:right w:val="none" w:sz="0" w:space="0" w:color="auto"/>
      </w:divBdr>
    </w:div>
    <w:div w:id="351345531">
      <w:bodyDiv w:val="1"/>
      <w:marLeft w:val="0"/>
      <w:marRight w:val="0"/>
      <w:marTop w:val="0"/>
      <w:marBottom w:val="0"/>
      <w:divBdr>
        <w:top w:val="none" w:sz="0" w:space="0" w:color="auto"/>
        <w:left w:val="none" w:sz="0" w:space="0" w:color="auto"/>
        <w:bottom w:val="none" w:sz="0" w:space="0" w:color="auto"/>
        <w:right w:val="none" w:sz="0" w:space="0" w:color="auto"/>
      </w:divBdr>
    </w:div>
    <w:div w:id="354890335">
      <w:bodyDiv w:val="1"/>
      <w:marLeft w:val="0"/>
      <w:marRight w:val="0"/>
      <w:marTop w:val="0"/>
      <w:marBottom w:val="0"/>
      <w:divBdr>
        <w:top w:val="none" w:sz="0" w:space="0" w:color="auto"/>
        <w:left w:val="none" w:sz="0" w:space="0" w:color="auto"/>
        <w:bottom w:val="none" w:sz="0" w:space="0" w:color="auto"/>
        <w:right w:val="none" w:sz="0" w:space="0" w:color="auto"/>
      </w:divBdr>
    </w:div>
    <w:div w:id="356086631">
      <w:bodyDiv w:val="1"/>
      <w:marLeft w:val="0"/>
      <w:marRight w:val="0"/>
      <w:marTop w:val="0"/>
      <w:marBottom w:val="0"/>
      <w:divBdr>
        <w:top w:val="none" w:sz="0" w:space="0" w:color="auto"/>
        <w:left w:val="none" w:sz="0" w:space="0" w:color="auto"/>
        <w:bottom w:val="none" w:sz="0" w:space="0" w:color="auto"/>
        <w:right w:val="none" w:sz="0" w:space="0" w:color="auto"/>
      </w:divBdr>
    </w:div>
    <w:div w:id="361445079">
      <w:bodyDiv w:val="1"/>
      <w:marLeft w:val="0"/>
      <w:marRight w:val="0"/>
      <w:marTop w:val="0"/>
      <w:marBottom w:val="0"/>
      <w:divBdr>
        <w:top w:val="none" w:sz="0" w:space="0" w:color="auto"/>
        <w:left w:val="none" w:sz="0" w:space="0" w:color="auto"/>
        <w:bottom w:val="none" w:sz="0" w:space="0" w:color="auto"/>
        <w:right w:val="none" w:sz="0" w:space="0" w:color="auto"/>
      </w:divBdr>
    </w:div>
    <w:div w:id="361829956">
      <w:bodyDiv w:val="1"/>
      <w:marLeft w:val="0"/>
      <w:marRight w:val="0"/>
      <w:marTop w:val="0"/>
      <w:marBottom w:val="0"/>
      <w:divBdr>
        <w:top w:val="none" w:sz="0" w:space="0" w:color="auto"/>
        <w:left w:val="none" w:sz="0" w:space="0" w:color="auto"/>
        <w:bottom w:val="none" w:sz="0" w:space="0" w:color="auto"/>
        <w:right w:val="none" w:sz="0" w:space="0" w:color="auto"/>
      </w:divBdr>
    </w:div>
    <w:div w:id="363604296">
      <w:bodyDiv w:val="1"/>
      <w:marLeft w:val="0"/>
      <w:marRight w:val="0"/>
      <w:marTop w:val="0"/>
      <w:marBottom w:val="0"/>
      <w:divBdr>
        <w:top w:val="none" w:sz="0" w:space="0" w:color="auto"/>
        <w:left w:val="none" w:sz="0" w:space="0" w:color="auto"/>
        <w:bottom w:val="none" w:sz="0" w:space="0" w:color="auto"/>
        <w:right w:val="none" w:sz="0" w:space="0" w:color="auto"/>
      </w:divBdr>
    </w:div>
    <w:div w:id="364524046">
      <w:bodyDiv w:val="1"/>
      <w:marLeft w:val="0"/>
      <w:marRight w:val="0"/>
      <w:marTop w:val="0"/>
      <w:marBottom w:val="0"/>
      <w:divBdr>
        <w:top w:val="none" w:sz="0" w:space="0" w:color="auto"/>
        <w:left w:val="none" w:sz="0" w:space="0" w:color="auto"/>
        <w:bottom w:val="none" w:sz="0" w:space="0" w:color="auto"/>
        <w:right w:val="none" w:sz="0" w:space="0" w:color="auto"/>
      </w:divBdr>
    </w:div>
    <w:div w:id="369693531">
      <w:bodyDiv w:val="1"/>
      <w:marLeft w:val="0"/>
      <w:marRight w:val="0"/>
      <w:marTop w:val="0"/>
      <w:marBottom w:val="0"/>
      <w:divBdr>
        <w:top w:val="none" w:sz="0" w:space="0" w:color="auto"/>
        <w:left w:val="none" w:sz="0" w:space="0" w:color="auto"/>
        <w:bottom w:val="none" w:sz="0" w:space="0" w:color="auto"/>
        <w:right w:val="none" w:sz="0" w:space="0" w:color="auto"/>
      </w:divBdr>
    </w:div>
    <w:div w:id="375668927">
      <w:bodyDiv w:val="1"/>
      <w:marLeft w:val="0"/>
      <w:marRight w:val="0"/>
      <w:marTop w:val="0"/>
      <w:marBottom w:val="0"/>
      <w:divBdr>
        <w:top w:val="none" w:sz="0" w:space="0" w:color="auto"/>
        <w:left w:val="none" w:sz="0" w:space="0" w:color="auto"/>
        <w:bottom w:val="none" w:sz="0" w:space="0" w:color="auto"/>
        <w:right w:val="none" w:sz="0" w:space="0" w:color="auto"/>
      </w:divBdr>
    </w:div>
    <w:div w:id="376705875">
      <w:bodyDiv w:val="1"/>
      <w:marLeft w:val="0"/>
      <w:marRight w:val="0"/>
      <w:marTop w:val="0"/>
      <w:marBottom w:val="0"/>
      <w:divBdr>
        <w:top w:val="none" w:sz="0" w:space="0" w:color="auto"/>
        <w:left w:val="none" w:sz="0" w:space="0" w:color="auto"/>
        <w:bottom w:val="none" w:sz="0" w:space="0" w:color="auto"/>
        <w:right w:val="none" w:sz="0" w:space="0" w:color="auto"/>
      </w:divBdr>
    </w:div>
    <w:div w:id="377969819">
      <w:bodyDiv w:val="1"/>
      <w:marLeft w:val="0"/>
      <w:marRight w:val="0"/>
      <w:marTop w:val="0"/>
      <w:marBottom w:val="0"/>
      <w:divBdr>
        <w:top w:val="none" w:sz="0" w:space="0" w:color="auto"/>
        <w:left w:val="none" w:sz="0" w:space="0" w:color="auto"/>
        <w:bottom w:val="none" w:sz="0" w:space="0" w:color="auto"/>
        <w:right w:val="none" w:sz="0" w:space="0" w:color="auto"/>
      </w:divBdr>
    </w:div>
    <w:div w:id="385181147">
      <w:bodyDiv w:val="1"/>
      <w:marLeft w:val="0"/>
      <w:marRight w:val="0"/>
      <w:marTop w:val="0"/>
      <w:marBottom w:val="0"/>
      <w:divBdr>
        <w:top w:val="none" w:sz="0" w:space="0" w:color="auto"/>
        <w:left w:val="none" w:sz="0" w:space="0" w:color="auto"/>
        <w:bottom w:val="none" w:sz="0" w:space="0" w:color="auto"/>
        <w:right w:val="none" w:sz="0" w:space="0" w:color="auto"/>
      </w:divBdr>
    </w:div>
    <w:div w:id="392434924">
      <w:bodyDiv w:val="1"/>
      <w:marLeft w:val="0"/>
      <w:marRight w:val="0"/>
      <w:marTop w:val="0"/>
      <w:marBottom w:val="0"/>
      <w:divBdr>
        <w:top w:val="none" w:sz="0" w:space="0" w:color="auto"/>
        <w:left w:val="none" w:sz="0" w:space="0" w:color="auto"/>
        <w:bottom w:val="none" w:sz="0" w:space="0" w:color="auto"/>
        <w:right w:val="none" w:sz="0" w:space="0" w:color="auto"/>
      </w:divBdr>
    </w:div>
    <w:div w:id="399517916">
      <w:bodyDiv w:val="1"/>
      <w:marLeft w:val="0"/>
      <w:marRight w:val="0"/>
      <w:marTop w:val="0"/>
      <w:marBottom w:val="0"/>
      <w:divBdr>
        <w:top w:val="none" w:sz="0" w:space="0" w:color="auto"/>
        <w:left w:val="none" w:sz="0" w:space="0" w:color="auto"/>
        <w:bottom w:val="none" w:sz="0" w:space="0" w:color="auto"/>
        <w:right w:val="none" w:sz="0" w:space="0" w:color="auto"/>
      </w:divBdr>
    </w:div>
    <w:div w:id="399986256">
      <w:bodyDiv w:val="1"/>
      <w:marLeft w:val="0"/>
      <w:marRight w:val="0"/>
      <w:marTop w:val="0"/>
      <w:marBottom w:val="0"/>
      <w:divBdr>
        <w:top w:val="none" w:sz="0" w:space="0" w:color="auto"/>
        <w:left w:val="none" w:sz="0" w:space="0" w:color="auto"/>
        <w:bottom w:val="none" w:sz="0" w:space="0" w:color="auto"/>
        <w:right w:val="none" w:sz="0" w:space="0" w:color="auto"/>
      </w:divBdr>
    </w:div>
    <w:div w:id="412044448">
      <w:bodyDiv w:val="1"/>
      <w:marLeft w:val="0"/>
      <w:marRight w:val="0"/>
      <w:marTop w:val="0"/>
      <w:marBottom w:val="0"/>
      <w:divBdr>
        <w:top w:val="none" w:sz="0" w:space="0" w:color="auto"/>
        <w:left w:val="none" w:sz="0" w:space="0" w:color="auto"/>
        <w:bottom w:val="none" w:sz="0" w:space="0" w:color="auto"/>
        <w:right w:val="none" w:sz="0" w:space="0" w:color="auto"/>
      </w:divBdr>
    </w:div>
    <w:div w:id="417217733">
      <w:bodyDiv w:val="1"/>
      <w:marLeft w:val="0"/>
      <w:marRight w:val="0"/>
      <w:marTop w:val="0"/>
      <w:marBottom w:val="0"/>
      <w:divBdr>
        <w:top w:val="none" w:sz="0" w:space="0" w:color="auto"/>
        <w:left w:val="none" w:sz="0" w:space="0" w:color="auto"/>
        <w:bottom w:val="none" w:sz="0" w:space="0" w:color="auto"/>
        <w:right w:val="none" w:sz="0" w:space="0" w:color="auto"/>
      </w:divBdr>
    </w:div>
    <w:div w:id="418793903">
      <w:bodyDiv w:val="1"/>
      <w:marLeft w:val="0"/>
      <w:marRight w:val="0"/>
      <w:marTop w:val="0"/>
      <w:marBottom w:val="0"/>
      <w:divBdr>
        <w:top w:val="none" w:sz="0" w:space="0" w:color="auto"/>
        <w:left w:val="none" w:sz="0" w:space="0" w:color="auto"/>
        <w:bottom w:val="none" w:sz="0" w:space="0" w:color="auto"/>
        <w:right w:val="none" w:sz="0" w:space="0" w:color="auto"/>
      </w:divBdr>
    </w:div>
    <w:div w:id="426274071">
      <w:bodyDiv w:val="1"/>
      <w:marLeft w:val="0"/>
      <w:marRight w:val="0"/>
      <w:marTop w:val="0"/>
      <w:marBottom w:val="0"/>
      <w:divBdr>
        <w:top w:val="none" w:sz="0" w:space="0" w:color="auto"/>
        <w:left w:val="none" w:sz="0" w:space="0" w:color="auto"/>
        <w:bottom w:val="none" w:sz="0" w:space="0" w:color="auto"/>
        <w:right w:val="none" w:sz="0" w:space="0" w:color="auto"/>
      </w:divBdr>
    </w:div>
    <w:div w:id="428310496">
      <w:bodyDiv w:val="1"/>
      <w:marLeft w:val="0"/>
      <w:marRight w:val="0"/>
      <w:marTop w:val="0"/>
      <w:marBottom w:val="0"/>
      <w:divBdr>
        <w:top w:val="none" w:sz="0" w:space="0" w:color="auto"/>
        <w:left w:val="none" w:sz="0" w:space="0" w:color="auto"/>
        <w:bottom w:val="none" w:sz="0" w:space="0" w:color="auto"/>
        <w:right w:val="none" w:sz="0" w:space="0" w:color="auto"/>
      </w:divBdr>
    </w:div>
    <w:div w:id="431054481">
      <w:bodyDiv w:val="1"/>
      <w:marLeft w:val="0"/>
      <w:marRight w:val="0"/>
      <w:marTop w:val="0"/>
      <w:marBottom w:val="0"/>
      <w:divBdr>
        <w:top w:val="none" w:sz="0" w:space="0" w:color="auto"/>
        <w:left w:val="none" w:sz="0" w:space="0" w:color="auto"/>
        <w:bottom w:val="none" w:sz="0" w:space="0" w:color="auto"/>
        <w:right w:val="none" w:sz="0" w:space="0" w:color="auto"/>
      </w:divBdr>
    </w:div>
    <w:div w:id="431362778">
      <w:bodyDiv w:val="1"/>
      <w:marLeft w:val="0"/>
      <w:marRight w:val="0"/>
      <w:marTop w:val="0"/>
      <w:marBottom w:val="0"/>
      <w:divBdr>
        <w:top w:val="none" w:sz="0" w:space="0" w:color="auto"/>
        <w:left w:val="none" w:sz="0" w:space="0" w:color="auto"/>
        <w:bottom w:val="none" w:sz="0" w:space="0" w:color="auto"/>
        <w:right w:val="none" w:sz="0" w:space="0" w:color="auto"/>
      </w:divBdr>
    </w:div>
    <w:div w:id="436483642">
      <w:bodyDiv w:val="1"/>
      <w:marLeft w:val="0"/>
      <w:marRight w:val="0"/>
      <w:marTop w:val="0"/>
      <w:marBottom w:val="0"/>
      <w:divBdr>
        <w:top w:val="none" w:sz="0" w:space="0" w:color="auto"/>
        <w:left w:val="none" w:sz="0" w:space="0" w:color="auto"/>
        <w:bottom w:val="none" w:sz="0" w:space="0" w:color="auto"/>
        <w:right w:val="none" w:sz="0" w:space="0" w:color="auto"/>
      </w:divBdr>
    </w:div>
    <w:div w:id="438111776">
      <w:bodyDiv w:val="1"/>
      <w:marLeft w:val="0"/>
      <w:marRight w:val="0"/>
      <w:marTop w:val="0"/>
      <w:marBottom w:val="0"/>
      <w:divBdr>
        <w:top w:val="none" w:sz="0" w:space="0" w:color="auto"/>
        <w:left w:val="none" w:sz="0" w:space="0" w:color="auto"/>
        <w:bottom w:val="none" w:sz="0" w:space="0" w:color="auto"/>
        <w:right w:val="none" w:sz="0" w:space="0" w:color="auto"/>
      </w:divBdr>
    </w:div>
    <w:div w:id="438961182">
      <w:bodyDiv w:val="1"/>
      <w:marLeft w:val="0"/>
      <w:marRight w:val="0"/>
      <w:marTop w:val="0"/>
      <w:marBottom w:val="0"/>
      <w:divBdr>
        <w:top w:val="none" w:sz="0" w:space="0" w:color="auto"/>
        <w:left w:val="none" w:sz="0" w:space="0" w:color="auto"/>
        <w:bottom w:val="none" w:sz="0" w:space="0" w:color="auto"/>
        <w:right w:val="none" w:sz="0" w:space="0" w:color="auto"/>
      </w:divBdr>
    </w:div>
    <w:div w:id="441144861">
      <w:bodyDiv w:val="1"/>
      <w:marLeft w:val="0"/>
      <w:marRight w:val="0"/>
      <w:marTop w:val="0"/>
      <w:marBottom w:val="0"/>
      <w:divBdr>
        <w:top w:val="none" w:sz="0" w:space="0" w:color="auto"/>
        <w:left w:val="none" w:sz="0" w:space="0" w:color="auto"/>
        <w:bottom w:val="none" w:sz="0" w:space="0" w:color="auto"/>
        <w:right w:val="none" w:sz="0" w:space="0" w:color="auto"/>
      </w:divBdr>
    </w:div>
    <w:div w:id="443306778">
      <w:bodyDiv w:val="1"/>
      <w:marLeft w:val="0"/>
      <w:marRight w:val="0"/>
      <w:marTop w:val="0"/>
      <w:marBottom w:val="0"/>
      <w:divBdr>
        <w:top w:val="none" w:sz="0" w:space="0" w:color="auto"/>
        <w:left w:val="none" w:sz="0" w:space="0" w:color="auto"/>
        <w:bottom w:val="none" w:sz="0" w:space="0" w:color="auto"/>
        <w:right w:val="none" w:sz="0" w:space="0" w:color="auto"/>
      </w:divBdr>
    </w:div>
    <w:div w:id="446975319">
      <w:bodyDiv w:val="1"/>
      <w:marLeft w:val="0"/>
      <w:marRight w:val="0"/>
      <w:marTop w:val="0"/>
      <w:marBottom w:val="0"/>
      <w:divBdr>
        <w:top w:val="none" w:sz="0" w:space="0" w:color="auto"/>
        <w:left w:val="none" w:sz="0" w:space="0" w:color="auto"/>
        <w:bottom w:val="none" w:sz="0" w:space="0" w:color="auto"/>
        <w:right w:val="none" w:sz="0" w:space="0" w:color="auto"/>
      </w:divBdr>
    </w:div>
    <w:div w:id="460731380">
      <w:bodyDiv w:val="1"/>
      <w:marLeft w:val="0"/>
      <w:marRight w:val="0"/>
      <w:marTop w:val="0"/>
      <w:marBottom w:val="0"/>
      <w:divBdr>
        <w:top w:val="none" w:sz="0" w:space="0" w:color="auto"/>
        <w:left w:val="none" w:sz="0" w:space="0" w:color="auto"/>
        <w:bottom w:val="none" w:sz="0" w:space="0" w:color="auto"/>
        <w:right w:val="none" w:sz="0" w:space="0" w:color="auto"/>
      </w:divBdr>
    </w:div>
    <w:div w:id="467435193">
      <w:bodyDiv w:val="1"/>
      <w:marLeft w:val="0"/>
      <w:marRight w:val="0"/>
      <w:marTop w:val="0"/>
      <w:marBottom w:val="0"/>
      <w:divBdr>
        <w:top w:val="none" w:sz="0" w:space="0" w:color="auto"/>
        <w:left w:val="none" w:sz="0" w:space="0" w:color="auto"/>
        <w:bottom w:val="none" w:sz="0" w:space="0" w:color="auto"/>
        <w:right w:val="none" w:sz="0" w:space="0" w:color="auto"/>
      </w:divBdr>
    </w:div>
    <w:div w:id="474684534">
      <w:bodyDiv w:val="1"/>
      <w:marLeft w:val="0"/>
      <w:marRight w:val="0"/>
      <w:marTop w:val="0"/>
      <w:marBottom w:val="0"/>
      <w:divBdr>
        <w:top w:val="none" w:sz="0" w:space="0" w:color="auto"/>
        <w:left w:val="none" w:sz="0" w:space="0" w:color="auto"/>
        <w:bottom w:val="none" w:sz="0" w:space="0" w:color="auto"/>
        <w:right w:val="none" w:sz="0" w:space="0" w:color="auto"/>
      </w:divBdr>
    </w:div>
    <w:div w:id="474688637">
      <w:bodyDiv w:val="1"/>
      <w:marLeft w:val="0"/>
      <w:marRight w:val="0"/>
      <w:marTop w:val="0"/>
      <w:marBottom w:val="0"/>
      <w:divBdr>
        <w:top w:val="none" w:sz="0" w:space="0" w:color="auto"/>
        <w:left w:val="none" w:sz="0" w:space="0" w:color="auto"/>
        <w:bottom w:val="none" w:sz="0" w:space="0" w:color="auto"/>
        <w:right w:val="none" w:sz="0" w:space="0" w:color="auto"/>
      </w:divBdr>
    </w:div>
    <w:div w:id="475951719">
      <w:bodyDiv w:val="1"/>
      <w:marLeft w:val="0"/>
      <w:marRight w:val="0"/>
      <w:marTop w:val="0"/>
      <w:marBottom w:val="0"/>
      <w:divBdr>
        <w:top w:val="none" w:sz="0" w:space="0" w:color="auto"/>
        <w:left w:val="none" w:sz="0" w:space="0" w:color="auto"/>
        <w:bottom w:val="none" w:sz="0" w:space="0" w:color="auto"/>
        <w:right w:val="none" w:sz="0" w:space="0" w:color="auto"/>
      </w:divBdr>
    </w:div>
    <w:div w:id="477117929">
      <w:bodyDiv w:val="1"/>
      <w:marLeft w:val="0"/>
      <w:marRight w:val="0"/>
      <w:marTop w:val="0"/>
      <w:marBottom w:val="0"/>
      <w:divBdr>
        <w:top w:val="none" w:sz="0" w:space="0" w:color="auto"/>
        <w:left w:val="none" w:sz="0" w:space="0" w:color="auto"/>
        <w:bottom w:val="none" w:sz="0" w:space="0" w:color="auto"/>
        <w:right w:val="none" w:sz="0" w:space="0" w:color="auto"/>
      </w:divBdr>
    </w:div>
    <w:div w:id="478767152">
      <w:bodyDiv w:val="1"/>
      <w:marLeft w:val="0"/>
      <w:marRight w:val="0"/>
      <w:marTop w:val="0"/>
      <w:marBottom w:val="0"/>
      <w:divBdr>
        <w:top w:val="none" w:sz="0" w:space="0" w:color="auto"/>
        <w:left w:val="none" w:sz="0" w:space="0" w:color="auto"/>
        <w:bottom w:val="none" w:sz="0" w:space="0" w:color="auto"/>
        <w:right w:val="none" w:sz="0" w:space="0" w:color="auto"/>
      </w:divBdr>
    </w:div>
    <w:div w:id="481239144">
      <w:bodyDiv w:val="1"/>
      <w:marLeft w:val="0"/>
      <w:marRight w:val="0"/>
      <w:marTop w:val="0"/>
      <w:marBottom w:val="0"/>
      <w:divBdr>
        <w:top w:val="none" w:sz="0" w:space="0" w:color="auto"/>
        <w:left w:val="none" w:sz="0" w:space="0" w:color="auto"/>
        <w:bottom w:val="none" w:sz="0" w:space="0" w:color="auto"/>
        <w:right w:val="none" w:sz="0" w:space="0" w:color="auto"/>
      </w:divBdr>
    </w:div>
    <w:div w:id="482769835">
      <w:bodyDiv w:val="1"/>
      <w:marLeft w:val="0"/>
      <w:marRight w:val="0"/>
      <w:marTop w:val="0"/>
      <w:marBottom w:val="0"/>
      <w:divBdr>
        <w:top w:val="none" w:sz="0" w:space="0" w:color="auto"/>
        <w:left w:val="none" w:sz="0" w:space="0" w:color="auto"/>
        <w:bottom w:val="none" w:sz="0" w:space="0" w:color="auto"/>
        <w:right w:val="none" w:sz="0" w:space="0" w:color="auto"/>
      </w:divBdr>
    </w:div>
    <w:div w:id="486673941">
      <w:bodyDiv w:val="1"/>
      <w:marLeft w:val="0"/>
      <w:marRight w:val="0"/>
      <w:marTop w:val="0"/>
      <w:marBottom w:val="0"/>
      <w:divBdr>
        <w:top w:val="none" w:sz="0" w:space="0" w:color="auto"/>
        <w:left w:val="none" w:sz="0" w:space="0" w:color="auto"/>
        <w:bottom w:val="none" w:sz="0" w:space="0" w:color="auto"/>
        <w:right w:val="none" w:sz="0" w:space="0" w:color="auto"/>
      </w:divBdr>
    </w:div>
    <w:div w:id="492334820">
      <w:bodyDiv w:val="1"/>
      <w:marLeft w:val="0"/>
      <w:marRight w:val="0"/>
      <w:marTop w:val="0"/>
      <w:marBottom w:val="0"/>
      <w:divBdr>
        <w:top w:val="none" w:sz="0" w:space="0" w:color="auto"/>
        <w:left w:val="none" w:sz="0" w:space="0" w:color="auto"/>
        <w:bottom w:val="none" w:sz="0" w:space="0" w:color="auto"/>
        <w:right w:val="none" w:sz="0" w:space="0" w:color="auto"/>
      </w:divBdr>
    </w:div>
    <w:div w:id="496850960">
      <w:bodyDiv w:val="1"/>
      <w:marLeft w:val="0"/>
      <w:marRight w:val="0"/>
      <w:marTop w:val="0"/>
      <w:marBottom w:val="0"/>
      <w:divBdr>
        <w:top w:val="none" w:sz="0" w:space="0" w:color="auto"/>
        <w:left w:val="none" w:sz="0" w:space="0" w:color="auto"/>
        <w:bottom w:val="none" w:sz="0" w:space="0" w:color="auto"/>
        <w:right w:val="none" w:sz="0" w:space="0" w:color="auto"/>
      </w:divBdr>
    </w:div>
    <w:div w:id="499582190">
      <w:bodyDiv w:val="1"/>
      <w:marLeft w:val="0"/>
      <w:marRight w:val="0"/>
      <w:marTop w:val="0"/>
      <w:marBottom w:val="0"/>
      <w:divBdr>
        <w:top w:val="none" w:sz="0" w:space="0" w:color="auto"/>
        <w:left w:val="none" w:sz="0" w:space="0" w:color="auto"/>
        <w:bottom w:val="none" w:sz="0" w:space="0" w:color="auto"/>
        <w:right w:val="none" w:sz="0" w:space="0" w:color="auto"/>
      </w:divBdr>
    </w:div>
    <w:div w:id="499662692">
      <w:bodyDiv w:val="1"/>
      <w:marLeft w:val="0"/>
      <w:marRight w:val="0"/>
      <w:marTop w:val="0"/>
      <w:marBottom w:val="0"/>
      <w:divBdr>
        <w:top w:val="none" w:sz="0" w:space="0" w:color="auto"/>
        <w:left w:val="none" w:sz="0" w:space="0" w:color="auto"/>
        <w:bottom w:val="none" w:sz="0" w:space="0" w:color="auto"/>
        <w:right w:val="none" w:sz="0" w:space="0" w:color="auto"/>
      </w:divBdr>
    </w:div>
    <w:div w:id="507214009">
      <w:bodyDiv w:val="1"/>
      <w:marLeft w:val="0"/>
      <w:marRight w:val="0"/>
      <w:marTop w:val="0"/>
      <w:marBottom w:val="0"/>
      <w:divBdr>
        <w:top w:val="none" w:sz="0" w:space="0" w:color="auto"/>
        <w:left w:val="none" w:sz="0" w:space="0" w:color="auto"/>
        <w:bottom w:val="none" w:sz="0" w:space="0" w:color="auto"/>
        <w:right w:val="none" w:sz="0" w:space="0" w:color="auto"/>
      </w:divBdr>
    </w:div>
    <w:div w:id="508256534">
      <w:bodyDiv w:val="1"/>
      <w:marLeft w:val="0"/>
      <w:marRight w:val="0"/>
      <w:marTop w:val="0"/>
      <w:marBottom w:val="0"/>
      <w:divBdr>
        <w:top w:val="none" w:sz="0" w:space="0" w:color="auto"/>
        <w:left w:val="none" w:sz="0" w:space="0" w:color="auto"/>
        <w:bottom w:val="none" w:sz="0" w:space="0" w:color="auto"/>
        <w:right w:val="none" w:sz="0" w:space="0" w:color="auto"/>
      </w:divBdr>
    </w:div>
    <w:div w:id="512258548">
      <w:bodyDiv w:val="1"/>
      <w:marLeft w:val="0"/>
      <w:marRight w:val="0"/>
      <w:marTop w:val="0"/>
      <w:marBottom w:val="0"/>
      <w:divBdr>
        <w:top w:val="none" w:sz="0" w:space="0" w:color="auto"/>
        <w:left w:val="none" w:sz="0" w:space="0" w:color="auto"/>
        <w:bottom w:val="none" w:sz="0" w:space="0" w:color="auto"/>
        <w:right w:val="none" w:sz="0" w:space="0" w:color="auto"/>
      </w:divBdr>
    </w:div>
    <w:div w:id="516119254">
      <w:bodyDiv w:val="1"/>
      <w:marLeft w:val="0"/>
      <w:marRight w:val="0"/>
      <w:marTop w:val="0"/>
      <w:marBottom w:val="0"/>
      <w:divBdr>
        <w:top w:val="none" w:sz="0" w:space="0" w:color="auto"/>
        <w:left w:val="none" w:sz="0" w:space="0" w:color="auto"/>
        <w:bottom w:val="none" w:sz="0" w:space="0" w:color="auto"/>
        <w:right w:val="none" w:sz="0" w:space="0" w:color="auto"/>
      </w:divBdr>
    </w:div>
    <w:div w:id="516698692">
      <w:bodyDiv w:val="1"/>
      <w:marLeft w:val="0"/>
      <w:marRight w:val="0"/>
      <w:marTop w:val="0"/>
      <w:marBottom w:val="0"/>
      <w:divBdr>
        <w:top w:val="none" w:sz="0" w:space="0" w:color="auto"/>
        <w:left w:val="none" w:sz="0" w:space="0" w:color="auto"/>
        <w:bottom w:val="none" w:sz="0" w:space="0" w:color="auto"/>
        <w:right w:val="none" w:sz="0" w:space="0" w:color="auto"/>
      </w:divBdr>
    </w:div>
    <w:div w:id="524445232">
      <w:bodyDiv w:val="1"/>
      <w:marLeft w:val="0"/>
      <w:marRight w:val="0"/>
      <w:marTop w:val="0"/>
      <w:marBottom w:val="0"/>
      <w:divBdr>
        <w:top w:val="none" w:sz="0" w:space="0" w:color="auto"/>
        <w:left w:val="none" w:sz="0" w:space="0" w:color="auto"/>
        <w:bottom w:val="none" w:sz="0" w:space="0" w:color="auto"/>
        <w:right w:val="none" w:sz="0" w:space="0" w:color="auto"/>
      </w:divBdr>
    </w:div>
    <w:div w:id="536699249">
      <w:bodyDiv w:val="1"/>
      <w:marLeft w:val="0"/>
      <w:marRight w:val="0"/>
      <w:marTop w:val="0"/>
      <w:marBottom w:val="0"/>
      <w:divBdr>
        <w:top w:val="none" w:sz="0" w:space="0" w:color="auto"/>
        <w:left w:val="none" w:sz="0" w:space="0" w:color="auto"/>
        <w:bottom w:val="none" w:sz="0" w:space="0" w:color="auto"/>
        <w:right w:val="none" w:sz="0" w:space="0" w:color="auto"/>
      </w:divBdr>
    </w:div>
    <w:div w:id="546574004">
      <w:bodyDiv w:val="1"/>
      <w:marLeft w:val="0"/>
      <w:marRight w:val="0"/>
      <w:marTop w:val="0"/>
      <w:marBottom w:val="0"/>
      <w:divBdr>
        <w:top w:val="none" w:sz="0" w:space="0" w:color="auto"/>
        <w:left w:val="none" w:sz="0" w:space="0" w:color="auto"/>
        <w:bottom w:val="none" w:sz="0" w:space="0" w:color="auto"/>
        <w:right w:val="none" w:sz="0" w:space="0" w:color="auto"/>
      </w:divBdr>
    </w:div>
    <w:div w:id="558059938">
      <w:bodyDiv w:val="1"/>
      <w:marLeft w:val="0"/>
      <w:marRight w:val="0"/>
      <w:marTop w:val="0"/>
      <w:marBottom w:val="0"/>
      <w:divBdr>
        <w:top w:val="none" w:sz="0" w:space="0" w:color="auto"/>
        <w:left w:val="none" w:sz="0" w:space="0" w:color="auto"/>
        <w:bottom w:val="none" w:sz="0" w:space="0" w:color="auto"/>
        <w:right w:val="none" w:sz="0" w:space="0" w:color="auto"/>
      </w:divBdr>
    </w:div>
    <w:div w:id="559171483">
      <w:bodyDiv w:val="1"/>
      <w:marLeft w:val="0"/>
      <w:marRight w:val="0"/>
      <w:marTop w:val="0"/>
      <w:marBottom w:val="0"/>
      <w:divBdr>
        <w:top w:val="none" w:sz="0" w:space="0" w:color="auto"/>
        <w:left w:val="none" w:sz="0" w:space="0" w:color="auto"/>
        <w:bottom w:val="none" w:sz="0" w:space="0" w:color="auto"/>
        <w:right w:val="none" w:sz="0" w:space="0" w:color="auto"/>
      </w:divBdr>
    </w:div>
    <w:div w:id="560990733">
      <w:bodyDiv w:val="1"/>
      <w:marLeft w:val="0"/>
      <w:marRight w:val="0"/>
      <w:marTop w:val="0"/>
      <w:marBottom w:val="0"/>
      <w:divBdr>
        <w:top w:val="none" w:sz="0" w:space="0" w:color="auto"/>
        <w:left w:val="none" w:sz="0" w:space="0" w:color="auto"/>
        <w:bottom w:val="none" w:sz="0" w:space="0" w:color="auto"/>
        <w:right w:val="none" w:sz="0" w:space="0" w:color="auto"/>
      </w:divBdr>
    </w:div>
    <w:div w:id="564998692">
      <w:bodyDiv w:val="1"/>
      <w:marLeft w:val="0"/>
      <w:marRight w:val="0"/>
      <w:marTop w:val="0"/>
      <w:marBottom w:val="0"/>
      <w:divBdr>
        <w:top w:val="none" w:sz="0" w:space="0" w:color="auto"/>
        <w:left w:val="none" w:sz="0" w:space="0" w:color="auto"/>
        <w:bottom w:val="none" w:sz="0" w:space="0" w:color="auto"/>
        <w:right w:val="none" w:sz="0" w:space="0" w:color="auto"/>
      </w:divBdr>
    </w:div>
    <w:div w:id="565117335">
      <w:bodyDiv w:val="1"/>
      <w:marLeft w:val="0"/>
      <w:marRight w:val="0"/>
      <w:marTop w:val="0"/>
      <w:marBottom w:val="0"/>
      <w:divBdr>
        <w:top w:val="none" w:sz="0" w:space="0" w:color="auto"/>
        <w:left w:val="none" w:sz="0" w:space="0" w:color="auto"/>
        <w:bottom w:val="none" w:sz="0" w:space="0" w:color="auto"/>
        <w:right w:val="none" w:sz="0" w:space="0" w:color="auto"/>
      </w:divBdr>
    </w:div>
    <w:div w:id="573904094">
      <w:bodyDiv w:val="1"/>
      <w:marLeft w:val="0"/>
      <w:marRight w:val="0"/>
      <w:marTop w:val="0"/>
      <w:marBottom w:val="0"/>
      <w:divBdr>
        <w:top w:val="none" w:sz="0" w:space="0" w:color="auto"/>
        <w:left w:val="none" w:sz="0" w:space="0" w:color="auto"/>
        <w:bottom w:val="none" w:sz="0" w:space="0" w:color="auto"/>
        <w:right w:val="none" w:sz="0" w:space="0" w:color="auto"/>
      </w:divBdr>
    </w:div>
    <w:div w:id="574433379">
      <w:bodyDiv w:val="1"/>
      <w:marLeft w:val="0"/>
      <w:marRight w:val="0"/>
      <w:marTop w:val="0"/>
      <w:marBottom w:val="0"/>
      <w:divBdr>
        <w:top w:val="none" w:sz="0" w:space="0" w:color="auto"/>
        <w:left w:val="none" w:sz="0" w:space="0" w:color="auto"/>
        <w:bottom w:val="none" w:sz="0" w:space="0" w:color="auto"/>
        <w:right w:val="none" w:sz="0" w:space="0" w:color="auto"/>
      </w:divBdr>
    </w:div>
    <w:div w:id="574438188">
      <w:bodyDiv w:val="1"/>
      <w:marLeft w:val="0"/>
      <w:marRight w:val="0"/>
      <w:marTop w:val="0"/>
      <w:marBottom w:val="0"/>
      <w:divBdr>
        <w:top w:val="none" w:sz="0" w:space="0" w:color="auto"/>
        <w:left w:val="none" w:sz="0" w:space="0" w:color="auto"/>
        <w:bottom w:val="none" w:sz="0" w:space="0" w:color="auto"/>
        <w:right w:val="none" w:sz="0" w:space="0" w:color="auto"/>
      </w:divBdr>
    </w:div>
    <w:div w:id="574630030">
      <w:bodyDiv w:val="1"/>
      <w:marLeft w:val="0"/>
      <w:marRight w:val="0"/>
      <w:marTop w:val="0"/>
      <w:marBottom w:val="0"/>
      <w:divBdr>
        <w:top w:val="none" w:sz="0" w:space="0" w:color="auto"/>
        <w:left w:val="none" w:sz="0" w:space="0" w:color="auto"/>
        <w:bottom w:val="none" w:sz="0" w:space="0" w:color="auto"/>
        <w:right w:val="none" w:sz="0" w:space="0" w:color="auto"/>
      </w:divBdr>
    </w:div>
    <w:div w:id="576595858">
      <w:bodyDiv w:val="1"/>
      <w:marLeft w:val="0"/>
      <w:marRight w:val="0"/>
      <w:marTop w:val="0"/>
      <w:marBottom w:val="0"/>
      <w:divBdr>
        <w:top w:val="none" w:sz="0" w:space="0" w:color="auto"/>
        <w:left w:val="none" w:sz="0" w:space="0" w:color="auto"/>
        <w:bottom w:val="none" w:sz="0" w:space="0" w:color="auto"/>
        <w:right w:val="none" w:sz="0" w:space="0" w:color="auto"/>
      </w:divBdr>
    </w:div>
    <w:div w:id="577443377">
      <w:bodyDiv w:val="1"/>
      <w:marLeft w:val="0"/>
      <w:marRight w:val="0"/>
      <w:marTop w:val="0"/>
      <w:marBottom w:val="0"/>
      <w:divBdr>
        <w:top w:val="none" w:sz="0" w:space="0" w:color="auto"/>
        <w:left w:val="none" w:sz="0" w:space="0" w:color="auto"/>
        <w:bottom w:val="none" w:sz="0" w:space="0" w:color="auto"/>
        <w:right w:val="none" w:sz="0" w:space="0" w:color="auto"/>
      </w:divBdr>
    </w:div>
    <w:div w:id="578293605">
      <w:bodyDiv w:val="1"/>
      <w:marLeft w:val="0"/>
      <w:marRight w:val="0"/>
      <w:marTop w:val="0"/>
      <w:marBottom w:val="0"/>
      <w:divBdr>
        <w:top w:val="none" w:sz="0" w:space="0" w:color="auto"/>
        <w:left w:val="none" w:sz="0" w:space="0" w:color="auto"/>
        <w:bottom w:val="none" w:sz="0" w:space="0" w:color="auto"/>
        <w:right w:val="none" w:sz="0" w:space="0" w:color="auto"/>
      </w:divBdr>
    </w:div>
    <w:div w:id="580718612">
      <w:bodyDiv w:val="1"/>
      <w:marLeft w:val="0"/>
      <w:marRight w:val="0"/>
      <w:marTop w:val="0"/>
      <w:marBottom w:val="0"/>
      <w:divBdr>
        <w:top w:val="none" w:sz="0" w:space="0" w:color="auto"/>
        <w:left w:val="none" w:sz="0" w:space="0" w:color="auto"/>
        <w:bottom w:val="none" w:sz="0" w:space="0" w:color="auto"/>
        <w:right w:val="none" w:sz="0" w:space="0" w:color="auto"/>
      </w:divBdr>
    </w:div>
    <w:div w:id="581180955">
      <w:bodyDiv w:val="1"/>
      <w:marLeft w:val="0"/>
      <w:marRight w:val="0"/>
      <w:marTop w:val="0"/>
      <w:marBottom w:val="0"/>
      <w:divBdr>
        <w:top w:val="none" w:sz="0" w:space="0" w:color="auto"/>
        <w:left w:val="none" w:sz="0" w:space="0" w:color="auto"/>
        <w:bottom w:val="none" w:sz="0" w:space="0" w:color="auto"/>
        <w:right w:val="none" w:sz="0" w:space="0" w:color="auto"/>
      </w:divBdr>
    </w:div>
    <w:div w:id="581765498">
      <w:bodyDiv w:val="1"/>
      <w:marLeft w:val="0"/>
      <w:marRight w:val="0"/>
      <w:marTop w:val="0"/>
      <w:marBottom w:val="0"/>
      <w:divBdr>
        <w:top w:val="none" w:sz="0" w:space="0" w:color="auto"/>
        <w:left w:val="none" w:sz="0" w:space="0" w:color="auto"/>
        <w:bottom w:val="none" w:sz="0" w:space="0" w:color="auto"/>
        <w:right w:val="none" w:sz="0" w:space="0" w:color="auto"/>
      </w:divBdr>
    </w:div>
    <w:div w:id="581916000">
      <w:bodyDiv w:val="1"/>
      <w:marLeft w:val="0"/>
      <w:marRight w:val="0"/>
      <w:marTop w:val="0"/>
      <w:marBottom w:val="0"/>
      <w:divBdr>
        <w:top w:val="none" w:sz="0" w:space="0" w:color="auto"/>
        <w:left w:val="none" w:sz="0" w:space="0" w:color="auto"/>
        <w:bottom w:val="none" w:sz="0" w:space="0" w:color="auto"/>
        <w:right w:val="none" w:sz="0" w:space="0" w:color="auto"/>
      </w:divBdr>
    </w:div>
    <w:div w:id="583536816">
      <w:bodyDiv w:val="1"/>
      <w:marLeft w:val="0"/>
      <w:marRight w:val="0"/>
      <w:marTop w:val="0"/>
      <w:marBottom w:val="0"/>
      <w:divBdr>
        <w:top w:val="none" w:sz="0" w:space="0" w:color="auto"/>
        <w:left w:val="none" w:sz="0" w:space="0" w:color="auto"/>
        <w:bottom w:val="none" w:sz="0" w:space="0" w:color="auto"/>
        <w:right w:val="none" w:sz="0" w:space="0" w:color="auto"/>
      </w:divBdr>
    </w:div>
    <w:div w:id="583761780">
      <w:bodyDiv w:val="1"/>
      <w:marLeft w:val="0"/>
      <w:marRight w:val="0"/>
      <w:marTop w:val="0"/>
      <w:marBottom w:val="0"/>
      <w:divBdr>
        <w:top w:val="none" w:sz="0" w:space="0" w:color="auto"/>
        <w:left w:val="none" w:sz="0" w:space="0" w:color="auto"/>
        <w:bottom w:val="none" w:sz="0" w:space="0" w:color="auto"/>
        <w:right w:val="none" w:sz="0" w:space="0" w:color="auto"/>
      </w:divBdr>
    </w:div>
    <w:div w:id="585457865">
      <w:bodyDiv w:val="1"/>
      <w:marLeft w:val="0"/>
      <w:marRight w:val="0"/>
      <w:marTop w:val="0"/>
      <w:marBottom w:val="0"/>
      <w:divBdr>
        <w:top w:val="none" w:sz="0" w:space="0" w:color="auto"/>
        <w:left w:val="none" w:sz="0" w:space="0" w:color="auto"/>
        <w:bottom w:val="none" w:sz="0" w:space="0" w:color="auto"/>
        <w:right w:val="none" w:sz="0" w:space="0" w:color="auto"/>
      </w:divBdr>
    </w:div>
    <w:div w:id="587470756">
      <w:bodyDiv w:val="1"/>
      <w:marLeft w:val="0"/>
      <w:marRight w:val="0"/>
      <w:marTop w:val="0"/>
      <w:marBottom w:val="0"/>
      <w:divBdr>
        <w:top w:val="none" w:sz="0" w:space="0" w:color="auto"/>
        <w:left w:val="none" w:sz="0" w:space="0" w:color="auto"/>
        <w:bottom w:val="none" w:sz="0" w:space="0" w:color="auto"/>
        <w:right w:val="none" w:sz="0" w:space="0" w:color="auto"/>
      </w:divBdr>
    </w:div>
    <w:div w:id="593321763">
      <w:bodyDiv w:val="1"/>
      <w:marLeft w:val="0"/>
      <w:marRight w:val="0"/>
      <w:marTop w:val="0"/>
      <w:marBottom w:val="0"/>
      <w:divBdr>
        <w:top w:val="none" w:sz="0" w:space="0" w:color="auto"/>
        <w:left w:val="none" w:sz="0" w:space="0" w:color="auto"/>
        <w:bottom w:val="none" w:sz="0" w:space="0" w:color="auto"/>
        <w:right w:val="none" w:sz="0" w:space="0" w:color="auto"/>
      </w:divBdr>
    </w:div>
    <w:div w:id="601306378">
      <w:bodyDiv w:val="1"/>
      <w:marLeft w:val="0"/>
      <w:marRight w:val="0"/>
      <w:marTop w:val="0"/>
      <w:marBottom w:val="0"/>
      <w:divBdr>
        <w:top w:val="none" w:sz="0" w:space="0" w:color="auto"/>
        <w:left w:val="none" w:sz="0" w:space="0" w:color="auto"/>
        <w:bottom w:val="none" w:sz="0" w:space="0" w:color="auto"/>
        <w:right w:val="none" w:sz="0" w:space="0" w:color="auto"/>
      </w:divBdr>
    </w:div>
    <w:div w:id="605042537">
      <w:bodyDiv w:val="1"/>
      <w:marLeft w:val="0"/>
      <w:marRight w:val="0"/>
      <w:marTop w:val="0"/>
      <w:marBottom w:val="0"/>
      <w:divBdr>
        <w:top w:val="none" w:sz="0" w:space="0" w:color="auto"/>
        <w:left w:val="none" w:sz="0" w:space="0" w:color="auto"/>
        <w:bottom w:val="none" w:sz="0" w:space="0" w:color="auto"/>
        <w:right w:val="none" w:sz="0" w:space="0" w:color="auto"/>
      </w:divBdr>
    </w:div>
    <w:div w:id="607467253">
      <w:bodyDiv w:val="1"/>
      <w:marLeft w:val="0"/>
      <w:marRight w:val="0"/>
      <w:marTop w:val="0"/>
      <w:marBottom w:val="0"/>
      <w:divBdr>
        <w:top w:val="none" w:sz="0" w:space="0" w:color="auto"/>
        <w:left w:val="none" w:sz="0" w:space="0" w:color="auto"/>
        <w:bottom w:val="none" w:sz="0" w:space="0" w:color="auto"/>
        <w:right w:val="none" w:sz="0" w:space="0" w:color="auto"/>
      </w:divBdr>
    </w:div>
    <w:div w:id="615017874">
      <w:bodyDiv w:val="1"/>
      <w:marLeft w:val="0"/>
      <w:marRight w:val="0"/>
      <w:marTop w:val="0"/>
      <w:marBottom w:val="0"/>
      <w:divBdr>
        <w:top w:val="none" w:sz="0" w:space="0" w:color="auto"/>
        <w:left w:val="none" w:sz="0" w:space="0" w:color="auto"/>
        <w:bottom w:val="none" w:sz="0" w:space="0" w:color="auto"/>
        <w:right w:val="none" w:sz="0" w:space="0" w:color="auto"/>
      </w:divBdr>
    </w:div>
    <w:div w:id="615605834">
      <w:bodyDiv w:val="1"/>
      <w:marLeft w:val="0"/>
      <w:marRight w:val="0"/>
      <w:marTop w:val="0"/>
      <w:marBottom w:val="0"/>
      <w:divBdr>
        <w:top w:val="none" w:sz="0" w:space="0" w:color="auto"/>
        <w:left w:val="none" w:sz="0" w:space="0" w:color="auto"/>
        <w:bottom w:val="none" w:sz="0" w:space="0" w:color="auto"/>
        <w:right w:val="none" w:sz="0" w:space="0" w:color="auto"/>
      </w:divBdr>
    </w:div>
    <w:div w:id="616646496">
      <w:bodyDiv w:val="1"/>
      <w:marLeft w:val="0"/>
      <w:marRight w:val="0"/>
      <w:marTop w:val="0"/>
      <w:marBottom w:val="0"/>
      <w:divBdr>
        <w:top w:val="none" w:sz="0" w:space="0" w:color="auto"/>
        <w:left w:val="none" w:sz="0" w:space="0" w:color="auto"/>
        <w:bottom w:val="none" w:sz="0" w:space="0" w:color="auto"/>
        <w:right w:val="none" w:sz="0" w:space="0" w:color="auto"/>
      </w:divBdr>
    </w:div>
    <w:div w:id="618031493">
      <w:bodyDiv w:val="1"/>
      <w:marLeft w:val="0"/>
      <w:marRight w:val="0"/>
      <w:marTop w:val="0"/>
      <w:marBottom w:val="0"/>
      <w:divBdr>
        <w:top w:val="none" w:sz="0" w:space="0" w:color="auto"/>
        <w:left w:val="none" w:sz="0" w:space="0" w:color="auto"/>
        <w:bottom w:val="none" w:sz="0" w:space="0" w:color="auto"/>
        <w:right w:val="none" w:sz="0" w:space="0" w:color="auto"/>
      </w:divBdr>
    </w:div>
    <w:div w:id="619410125">
      <w:bodyDiv w:val="1"/>
      <w:marLeft w:val="0"/>
      <w:marRight w:val="0"/>
      <w:marTop w:val="0"/>
      <w:marBottom w:val="0"/>
      <w:divBdr>
        <w:top w:val="none" w:sz="0" w:space="0" w:color="auto"/>
        <w:left w:val="none" w:sz="0" w:space="0" w:color="auto"/>
        <w:bottom w:val="none" w:sz="0" w:space="0" w:color="auto"/>
        <w:right w:val="none" w:sz="0" w:space="0" w:color="auto"/>
      </w:divBdr>
    </w:div>
    <w:div w:id="621766198">
      <w:bodyDiv w:val="1"/>
      <w:marLeft w:val="0"/>
      <w:marRight w:val="0"/>
      <w:marTop w:val="0"/>
      <w:marBottom w:val="0"/>
      <w:divBdr>
        <w:top w:val="none" w:sz="0" w:space="0" w:color="auto"/>
        <w:left w:val="none" w:sz="0" w:space="0" w:color="auto"/>
        <w:bottom w:val="none" w:sz="0" w:space="0" w:color="auto"/>
        <w:right w:val="none" w:sz="0" w:space="0" w:color="auto"/>
      </w:divBdr>
    </w:div>
    <w:div w:id="624308522">
      <w:bodyDiv w:val="1"/>
      <w:marLeft w:val="0"/>
      <w:marRight w:val="0"/>
      <w:marTop w:val="0"/>
      <w:marBottom w:val="0"/>
      <w:divBdr>
        <w:top w:val="none" w:sz="0" w:space="0" w:color="auto"/>
        <w:left w:val="none" w:sz="0" w:space="0" w:color="auto"/>
        <w:bottom w:val="none" w:sz="0" w:space="0" w:color="auto"/>
        <w:right w:val="none" w:sz="0" w:space="0" w:color="auto"/>
      </w:divBdr>
    </w:div>
    <w:div w:id="626470558">
      <w:bodyDiv w:val="1"/>
      <w:marLeft w:val="0"/>
      <w:marRight w:val="0"/>
      <w:marTop w:val="0"/>
      <w:marBottom w:val="0"/>
      <w:divBdr>
        <w:top w:val="none" w:sz="0" w:space="0" w:color="auto"/>
        <w:left w:val="none" w:sz="0" w:space="0" w:color="auto"/>
        <w:bottom w:val="none" w:sz="0" w:space="0" w:color="auto"/>
        <w:right w:val="none" w:sz="0" w:space="0" w:color="auto"/>
      </w:divBdr>
    </w:div>
    <w:div w:id="628704447">
      <w:bodyDiv w:val="1"/>
      <w:marLeft w:val="0"/>
      <w:marRight w:val="0"/>
      <w:marTop w:val="0"/>
      <w:marBottom w:val="0"/>
      <w:divBdr>
        <w:top w:val="none" w:sz="0" w:space="0" w:color="auto"/>
        <w:left w:val="none" w:sz="0" w:space="0" w:color="auto"/>
        <w:bottom w:val="none" w:sz="0" w:space="0" w:color="auto"/>
        <w:right w:val="none" w:sz="0" w:space="0" w:color="auto"/>
      </w:divBdr>
    </w:div>
    <w:div w:id="629749238">
      <w:bodyDiv w:val="1"/>
      <w:marLeft w:val="0"/>
      <w:marRight w:val="0"/>
      <w:marTop w:val="0"/>
      <w:marBottom w:val="0"/>
      <w:divBdr>
        <w:top w:val="none" w:sz="0" w:space="0" w:color="auto"/>
        <w:left w:val="none" w:sz="0" w:space="0" w:color="auto"/>
        <w:bottom w:val="none" w:sz="0" w:space="0" w:color="auto"/>
        <w:right w:val="none" w:sz="0" w:space="0" w:color="auto"/>
      </w:divBdr>
    </w:div>
    <w:div w:id="635062600">
      <w:bodyDiv w:val="1"/>
      <w:marLeft w:val="0"/>
      <w:marRight w:val="0"/>
      <w:marTop w:val="0"/>
      <w:marBottom w:val="0"/>
      <w:divBdr>
        <w:top w:val="none" w:sz="0" w:space="0" w:color="auto"/>
        <w:left w:val="none" w:sz="0" w:space="0" w:color="auto"/>
        <w:bottom w:val="none" w:sz="0" w:space="0" w:color="auto"/>
        <w:right w:val="none" w:sz="0" w:space="0" w:color="auto"/>
      </w:divBdr>
    </w:div>
    <w:div w:id="636567901">
      <w:bodyDiv w:val="1"/>
      <w:marLeft w:val="0"/>
      <w:marRight w:val="0"/>
      <w:marTop w:val="0"/>
      <w:marBottom w:val="0"/>
      <w:divBdr>
        <w:top w:val="none" w:sz="0" w:space="0" w:color="auto"/>
        <w:left w:val="none" w:sz="0" w:space="0" w:color="auto"/>
        <w:bottom w:val="none" w:sz="0" w:space="0" w:color="auto"/>
        <w:right w:val="none" w:sz="0" w:space="0" w:color="auto"/>
      </w:divBdr>
    </w:div>
    <w:div w:id="636763518">
      <w:bodyDiv w:val="1"/>
      <w:marLeft w:val="0"/>
      <w:marRight w:val="0"/>
      <w:marTop w:val="0"/>
      <w:marBottom w:val="0"/>
      <w:divBdr>
        <w:top w:val="none" w:sz="0" w:space="0" w:color="auto"/>
        <w:left w:val="none" w:sz="0" w:space="0" w:color="auto"/>
        <w:bottom w:val="none" w:sz="0" w:space="0" w:color="auto"/>
        <w:right w:val="none" w:sz="0" w:space="0" w:color="auto"/>
      </w:divBdr>
    </w:div>
    <w:div w:id="640887322">
      <w:bodyDiv w:val="1"/>
      <w:marLeft w:val="0"/>
      <w:marRight w:val="0"/>
      <w:marTop w:val="0"/>
      <w:marBottom w:val="0"/>
      <w:divBdr>
        <w:top w:val="none" w:sz="0" w:space="0" w:color="auto"/>
        <w:left w:val="none" w:sz="0" w:space="0" w:color="auto"/>
        <w:bottom w:val="none" w:sz="0" w:space="0" w:color="auto"/>
        <w:right w:val="none" w:sz="0" w:space="0" w:color="auto"/>
      </w:divBdr>
    </w:div>
    <w:div w:id="645285540">
      <w:bodyDiv w:val="1"/>
      <w:marLeft w:val="0"/>
      <w:marRight w:val="0"/>
      <w:marTop w:val="0"/>
      <w:marBottom w:val="0"/>
      <w:divBdr>
        <w:top w:val="none" w:sz="0" w:space="0" w:color="auto"/>
        <w:left w:val="none" w:sz="0" w:space="0" w:color="auto"/>
        <w:bottom w:val="none" w:sz="0" w:space="0" w:color="auto"/>
        <w:right w:val="none" w:sz="0" w:space="0" w:color="auto"/>
      </w:divBdr>
    </w:div>
    <w:div w:id="646740321">
      <w:bodyDiv w:val="1"/>
      <w:marLeft w:val="0"/>
      <w:marRight w:val="0"/>
      <w:marTop w:val="0"/>
      <w:marBottom w:val="0"/>
      <w:divBdr>
        <w:top w:val="none" w:sz="0" w:space="0" w:color="auto"/>
        <w:left w:val="none" w:sz="0" w:space="0" w:color="auto"/>
        <w:bottom w:val="none" w:sz="0" w:space="0" w:color="auto"/>
        <w:right w:val="none" w:sz="0" w:space="0" w:color="auto"/>
      </w:divBdr>
    </w:div>
    <w:div w:id="650981628">
      <w:bodyDiv w:val="1"/>
      <w:marLeft w:val="0"/>
      <w:marRight w:val="0"/>
      <w:marTop w:val="0"/>
      <w:marBottom w:val="0"/>
      <w:divBdr>
        <w:top w:val="none" w:sz="0" w:space="0" w:color="auto"/>
        <w:left w:val="none" w:sz="0" w:space="0" w:color="auto"/>
        <w:bottom w:val="none" w:sz="0" w:space="0" w:color="auto"/>
        <w:right w:val="none" w:sz="0" w:space="0" w:color="auto"/>
      </w:divBdr>
    </w:div>
    <w:div w:id="651329260">
      <w:bodyDiv w:val="1"/>
      <w:marLeft w:val="0"/>
      <w:marRight w:val="0"/>
      <w:marTop w:val="0"/>
      <w:marBottom w:val="0"/>
      <w:divBdr>
        <w:top w:val="none" w:sz="0" w:space="0" w:color="auto"/>
        <w:left w:val="none" w:sz="0" w:space="0" w:color="auto"/>
        <w:bottom w:val="none" w:sz="0" w:space="0" w:color="auto"/>
        <w:right w:val="none" w:sz="0" w:space="0" w:color="auto"/>
      </w:divBdr>
    </w:div>
    <w:div w:id="651636849">
      <w:bodyDiv w:val="1"/>
      <w:marLeft w:val="0"/>
      <w:marRight w:val="0"/>
      <w:marTop w:val="0"/>
      <w:marBottom w:val="0"/>
      <w:divBdr>
        <w:top w:val="none" w:sz="0" w:space="0" w:color="auto"/>
        <w:left w:val="none" w:sz="0" w:space="0" w:color="auto"/>
        <w:bottom w:val="none" w:sz="0" w:space="0" w:color="auto"/>
        <w:right w:val="none" w:sz="0" w:space="0" w:color="auto"/>
      </w:divBdr>
    </w:div>
    <w:div w:id="657614502">
      <w:bodyDiv w:val="1"/>
      <w:marLeft w:val="0"/>
      <w:marRight w:val="0"/>
      <w:marTop w:val="0"/>
      <w:marBottom w:val="0"/>
      <w:divBdr>
        <w:top w:val="none" w:sz="0" w:space="0" w:color="auto"/>
        <w:left w:val="none" w:sz="0" w:space="0" w:color="auto"/>
        <w:bottom w:val="none" w:sz="0" w:space="0" w:color="auto"/>
        <w:right w:val="none" w:sz="0" w:space="0" w:color="auto"/>
      </w:divBdr>
    </w:div>
    <w:div w:id="660163625">
      <w:bodyDiv w:val="1"/>
      <w:marLeft w:val="0"/>
      <w:marRight w:val="0"/>
      <w:marTop w:val="0"/>
      <w:marBottom w:val="0"/>
      <w:divBdr>
        <w:top w:val="none" w:sz="0" w:space="0" w:color="auto"/>
        <w:left w:val="none" w:sz="0" w:space="0" w:color="auto"/>
        <w:bottom w:val="none" w:sz="0" w:space="0" w:color="auto"/>
        <w:right w:val="none" w:sz="0" w:space="0" w:color="auto"/>
      </w:divBdr>
    </w:div>
    <w:div w:id="663709077">
      <w:bodyDiv w:val="1"/>
      <w:marLeft w:val="0"/>
      <w:marRight w:val="0"/>
      <w:marTop w:val="0"/>
      <w:marBottom w:val="0"/>
      <w:divBdr>
        <w:top w:val="none" w:sz="0" w:space="0" w:color="auto"/>
        <w:left w:val="none" w:sz="0" w:space="0" w:color="auto"/>
        <w:bottom w:val="none" w:sz="0" w:space="0" w:color="auto"/>
        <w:right w:val="none" w:sz="0" w:space="0" w:color="auto"/>
      </w:divBdr>
    </w:div>
    <w:div w:id="670447360">
      <w:bodyDiv w:val="1"/>
      <w:marLeft w:val="0"/>
      <w:marRight w:val="0"/>
      <w:marTop w:val="0"/>
      <w:marBottom w:val="0"/>
      <w:divBdr>
        <w:top w:val="none" w:sz="0" w:space="0" w:color="auto"/>
        <w:left w:val="none" w:sz="0" w:space="0" w:color="auto"/>
        <w:bottom w:val="none" w:sz="0" w:space="0" w:color="auto"/>
        <w:right w:val="none" w:sz="0" w:space="0" w:color="auto"/>
      </w:divBdr>
    </w:div>
    <w:div w:id="671225564">
      <w:bodyDiv w:val="1"/>
      <w:marLeft w:val="0"/>
      <w:marRight w:val="0"/>
      <w:marTop w:val="0"/>
      <w:marBottom w:val="0"/>
      <w:divBdr>
        <w:top w:val="none" w:sz="0" w:space="0" w:color="auto"/>
        <w:left w:val="none" w:sz="0" w:space="0" w:color="auto"/>
        <w:bottom w:val="none" w:sz="0" w:space="0" w:color="auto"/>
        <w:right w:val="none" w:sz="0" w:space="0" w:color="auto"/>
      </w:divBdr>
    </w:div>
    <w:div w:id="675110216">
      <w:bodyDiv w:val="1"/>
      <w:marLeft w:val="0"/>
      <w:marRight w:val="0"/>
      <w:marTop w:val="0"/>
      <w:marBottom w:val="0"/>
      <w:divBdr>
        <w:top w:val="none" w:sz="0" w:space="0" w:color="auto"/>
        <w:left w:val="none" w:sz="0" w:space="0" w:color="auto"/>
        <w:bottom w:val="none" w:sz="0" w:space="0" w:color="auto"/>
        <w:right w:val="none" w:sz="0" w:space="0" w:color="auto"/>
      </w:divBdr>
    </w:div>
    <w:div w:id="676035179">
      <w:bodyDiv w:val="1"/>
      <w:marLeft w:val="0"/>
      <w:marRight w:val="0"/>
      <w:marTop w:val="0"/>
      <w:marBottom w:val="0"/>
      <w:divBdr>
        <w:top w:val="none" w:sz="0" w:space="0" w:color="auto"/>
        <w:left w:val="none" w:sz="0" w:space="0" w:color="auto"/>
        <w:bottom w:val="none" w:sz="0" w:space="0" w:color="auto"/>
        <w:right w:val="none" w:sz="0" w:space="0" w:color="auto"/>
      </w:divBdr>
    </w:div>
    <w:div w:id="677271138">
      <w:bodyDiv w:val="1"/>
      <w:marLeft w:val="0"/>
      <w:marRight w:val="0"/>
      <w:marTop w:val="0"/>
      <w:marBottom w:val="0"/>
      <w:divBdr>
        <w:top w:val="none" w:sz="0" w:space="0" w:color="auto"/>
        <w:left w:val="none" w:sz="0" w:space="0" w:color="auto"/>
        <w:bottom w:val="none" w:sz="0" w:space="0" w:color="auto"/>
        <w:right w:val="none" w:sz="0" w:space="0" w:color="auto"/>
      </w:divBdr>
    </w:div>
    <w:div w:id="678583541">
      <w:bodyDiv w:val="1"/>
      <w:marLeft w:val="0"/>
      <w:marRight w:val="0"/>
      <w:marTop w:val="0"/>
      <w:marBottom w:val="0"/>
      <w:divBdr>
        <w:top w:val="none" w:sz="0" w:space="0" w:color="auto"/>
        <w:left w:val="none" w:sz="0" w:space="0" w:color="auto"/>
        <w:bottom w:val="none" w:sz="0" w:space="0" w:color="auto"/>
        <w:right w:val="none" w:sz="0" w:space="0" w:color="auto"/>
      </w:divBdr>
    </w:div>
    <w:div w:id="680592794">
      <w:bodyDiv w:val="1"/>
      <w:marLeft w:val="0"/>
      <w:marRight w:val="0"/>
      <w:marTop w:val="0"/>
      <w:marBottom w:val="0"/>
      <w:divBdr>
        <w:top w:val="none" w:sz="0" w:space="0" w:color="auto"/>
        <w:left w:val="none" w:sz="0" w:space="0" w:color="auto"/>
        <w:bottom w:val="none" w:sz="0" w:space="0" w:color="auto"/>
        <w:right w:val="none" w:sz="0" w:space="0" w:color="auto"/>
      </w:divBdr>
    </w:div>
    <w:div w:id="685328807">
      <w:bodyDiv w:val="1"/>
      <w:marLeft w:val="0"/>
      <w:marRight w:val="0"/>
      <w:marTop w:val="0"/>
      <w:marBottom w:val="0"/>
      <w:divBdr>
        <w:top w:val="none" w:sz="0" w:space="0" w:color="auto"/>
        <w:left w:val="none" w:sz="0" w:space="0" w:color="auto"/>
        <w:bottom w:val="none" w:sz="0" w:space="0" w:color="auto"/>
        <w:right w:val="none" w:sz="0" w:space="0" w:color="auto"/>
      </w:divBdr>
    </w:div>
    <w:div w:id="689451624">
      <w:bodyDiv w:val="1"/>
      <w:marLeft w:val="0"/>
      <w:marRight w:val="0"/>
      <w:marTop w:val="0"/>
      <w:marBottom w:val="0"/>
      <w:divBdr>
        <w:top w:val="none" w:sz="0" w:space="0" w:color="auto"/>
        <w:left w:val="none" w:sz="0" w:space="0" w:color="auto"/>
        <w:bottom w:val="none" w:sz="0" w:space="0" w:color="auto"/>
        <w:right w:val="none" w:sz="0" w:space="0" w:color="auto"/>
      </w:divBdr>
    </w:div>
    <w:div w:id="691029712">
      <w:bodyDiv w:val="1"/>
      <w:marLeft w:val="0"/>
      <w:marRight w:val="0"/>
      <w:marTop w:val="0"/>
      <w:marBottom w:val="0"/>
      <w:divBdr>
        <w:top w:val="none" w:sz="0" w:space="0" w:color="auto"/>
        <w:left w:val="none" w:sz="0" w:space="0" w:color="auto"/>
        <w:bottom w:val="none" w:sz="0" w:space="0" w:color="auto"/>
        <w:right w:val="none" w:sz="0" w:space="0" w:color="auto"/>
      </w:divBdr>
    </w:div>
    <w:div w:id="691495195">
      <w:bodyDiv w:val="1"/>
      <w:marLeft w:val="0"/>
      <w:marRight w:val="0"/>
      <w:marTop w:val="0"/>
      <w:marBottom w:val="0"/>
      <w:divBdr>
        <w:top w:val="none" w:sz="0" w:space="0" w:color="auto"/>
        <w:left w:val="none" w:sz="0" w:space="0" w:color="auto"/>
        <w:bottom w:val="none" w:sz="0" w:space="0" w:color="auto"/>
        <w:right w:val="none" w:sz="0" w:space="0" w:color="auto"/>
      </w:divBdr>
    </w:div>
    <w:div w:id="696734832">
      <w:bodyDiv w:val="1"/>
      <w:marLeft w:val="0"/>
      <w:marRight w:val="0"/>
      <w:marTop w:val="0"/>
      <w:marBottom w:val="0"/>
      <w:divBdr>
        <w:top w:val="none" w:sz="0" w:space="0" w:color="auto"/>
        <w:left w:val="none" w:sz="0" w:space="0" w:color="auto"/>
        <w:bottom w:val="none" w:sz="0" w:space="0" w:color="auto"/>
        <w:right w:val="none" w:sz="0" w:space="0" w:color="auto"/>
      </w:divBdr>
    </w:div>
    <w:div w:id="698898653">
      <w:bodyDiv w:val="1"/>
      <w:marLeft w:val="0"/>
      <w:marRight w:val="0"/>
      <w:marTop w:val="0"/>
      <w:marBottom w:val="0"/>
      <w:divBdr>
        <w:top w:val="none" w:sz="0" w:space="0" w:color="auto"/>
        <w:left w:val="none" w:sz="0" w:space="0" w:color="auto"/>
        <w:bottom w:val="none" w:sz="0" w:space="0" w:color="auto"/>
        <w:right w:val="none" w:sz="0" w:space="0" w:color="auto"/>
      </w:divBdr>
    </w:div>
    <w:div w:id="703215471">
      <w:bodyDiv w:val="1"/>
      <w:marLeft w:val="0"/>
      <w:marRight w:val="0"/>
      <w:marTop w:val="0"/>
      <w:marBottom w:val="0"/>
      <w:divBdr>
        <w:top w:val="none" w:sz="0" w:space="0" w:color="auto"/>
        <w:left w:val="none" w:sz="0" w:space="0" w:color="auto"/>
        <w:bottom w:val="none" w:sz="0" w:space="0" w:color="auto"/>
        <w:right w:val="none" w:sz="0" w:space="0" w:color="auto"/>
      </w:divBdr>
    </w:div>
    <w:div w:id="706687873">
      <w:bodyDiv w:val="1"/>
      <w:marLeft w:val="0"/>
      <w:marRight w:val="0"/>
      <w:marTop w:val="0"/>
      <w:marBottom w:val="0"/>
      <w:divBdr>
        <w:top w:val="none" w:sz="0" w:space="0" w:color="auto"/>
        <w:left w:val="none" w:sz="0" w:space="0" w:color="auto"/>
        <w:bottom w:val="none" w:sz="0" w:space="0" w:color="auto"/>
        <w:right w:val="none" w:sz="0" w:space="0" w:color="auto"/>
      </w:divBdr>
    </w:div>
    <w:div w:id="713232049">
      <w:bodyDiv w:val="1"/>
      <w:marLeft w:val="0"/>
      <w:marRight w:val="0"/>
      <w:marTop w:val="0"/>
      <w:marBottom w:val="0"/>
      <w:divBdr>
        <w:top w:val="none" w:sz="0" w:space="0" w:color="auto"/>
        <w:left w:val="none" w:sz="0" w:space="0" w:color="auto"/>
        <w:bottom w:val="none" w:sz="0" w:space="0" w:color="auto"/>
        <w:right w:val="none" w:sz="0" w:space="0" w:color="auto"/>
      </w:divBdr>
    </w:div>
    <w:div w:id="715206316">
      <w:bodyDiv w:val="1"/>
      <w:marLeft w:val="0"/>
      <w:marRight w:val="0"/>
      <w:marTop w:val="0"/>
      <w:marBottom w:val="0"/>
      <w:divBdr>
        <w:top w:val="none" w:sz="0" w:space="0" w:color="auto"/>
        <w:left w:val="none" w:sz="0" w:space="0" w:color="auto"/>
        <w:bottom w:val="none" w:sz="0" w:space="0" w:color="auto"/>
        <w:right w:val="none" w:sz="0" w:space="0" w:color="auto"/>
      </w:divBdr>
    </w:div>
    <w:div w:id="717902651">
      <w:bodyDiv w:val="1"/>
      <w:marLeft w:val="0"/>
      <w:marRight w:val="0"/>
      <w:marTop w:val="0"/>
      <w:marBottom w:val="0"/>
      <w:divBdr>
        <w:top w:val="none" w:sz="0" w:space="0" w:color="auto"/>
        <w:left w:val="none" w:sz="0" w:space="0" w:color="auto"/>
        <w:bottom w:val="none" w:sz="0" w:space="0" w:color="auto"/>
        <w:right w:val="none" w:sz="0" w:space="0" w:color="auto"/>
      </w:divBdr>
    </w:div>
    <w:div w:id="723530161">
      <w:bodyDiv w:val="1"/>
      <w:marLeft w:val="0"/>
      <w:marRight w:val="0"/>
      <w:marTop w:val="0"/>
      <w:marBottom w:val="0"/>
      <w:divBdr>
        <w:top w:val="none" w:sz="0" w:space="0" w:color="auto"/>
        <w:left w:val="none" w:sz="0" w:space="0" w:color="auto"/>
        <w:bottom w:val="none" w:sz="0" w:space="0" w:color="auto"/>
        <w:right w:val="none" w:sz="0" w:space="0" w:color="auto"/>
      </w:divBdr>
    </w:div>
    <w:div w:id="724454269">
      <w:bodyDiv w:val="1"/>
      <w:marLeft w:val="0"/>
      <w:marRight w:val="0"/>
      <w:marTop w:val="0"/>
      <w:marBottom w:val="0"/>
      <w:divBdr>
        <w:top w:val="none" w:sz="0" w:space="0" w:color="auto"/>
        <w:left w:val="none" w:sz="0" w:space="0" w:color="auto"/>
        <w:bottom w:val="none" w:sz="0" w:space="0" w:color="auto"/>
        <w:right w:val="none" w:sz="0" w:space="0" w:color="auto"/>
      </w:divBdr>
    </w:div>
    <w:div w:id="726993980">
      <w:bodyDiv w:val="1"/>
      <w:marLeft w:val="0"/>
      <w:marRight w:val="0"/>
      <w:marTop w:val="0"/>
      <w:marBottom w:val="0"/>
      <w:divBdr>
        <w:top w:val="none" w:sz="0" w:space="0" w:color="auto"/>
        <w:left w:val="none" w:sz="0" w:space="0" w:color="auto"/>
        <w:bottom w:val="none" w:sz="0" w:space="0" w:color="auto"/>
        <w:right w:val="none" w:sz="0" w:space="0" w:color="auto"/>
      </w:divBdr>
    </w:div>
    <w:div w:id="727142588">
      <w:bodyDiv w:val="1"/>
      <w:marLeft w:val="0"/>
      <w:marRight w:val="0"/>
      <w:marTop w:val="0"/>
      <w:marBottom w:val="0"/>
      <w:divBdr>
        <w:top w:val="none" w:sz="0" w:space="0" w:color="auto"/>
        <w:left w:val="none" w:sz="0" w:space="0" w:color="auto"/>
        <w:bottom w:val="none" w:sz="0" w:space="0" w:color="auto"/>
        <w:right w:val="none" w:sz="0" w:space="0" w:color="auto"/>
      </w:divBdr>
    </w:div>
    <w:div w:id="729620463">
      <w:bodyDiv w:val="1"/>
      <w:marLeft w:val="0"/>
      <w:marRight w:val="0"/>
      <w:marTop w:val="0"/>
      <w:marBottom w:val="0"/>
      <w:divBdr>
        <w:top w:val="none" w:sz="0" w:space="0" w:color="auto"/>
        <w:left w:val="none" w:sz="0" w:space="0" w:color="auto"/>
        <w:bottom w:val="none" w:sz="0" w:space="0" w:color="auto"/>
        <w:right w:val="none" w:sz="0" w:space="0" w:color="auto"/>
      </w:divBdr>
    </w:div>
    <w:div w:id="732200949">
      <w:bodyDiv w:val="1"/>
      <w:marLeft w:val="0"/>
      <w:marRight w:val="0"/>
      <w:marTop w:val="0"/>
      <w:marBottom w:val="0"/>
      <w:divBdr>
        <w:top w:val="none" w:sz="0" w:space="0" w:color="auto"/>
        <w:left w:val="none" w:sz="0" w:space="0" w:color="auto"/>
        <w:bottom w:val="none" w:sz="0" w:space="0" w:color="auto"/>
        <w:right w:val="none" w:sz="0" w:space="0" w:color="auto"/>
      </w:divBdr>
    </w:div>
    <w:div w:id="736052483">
      <w:bodyDiv w:val="1"/>
      <w:marLeft w:val="0"/>
      <w:marRight w:val="0"/>
      <w:marTop w:val="0"/>
      <w:marBottom w:val="0"/>
      <w:divBdr>
        <w:top w:val="none" w:sz="0" w:space="0" w:color="auto"/>
        <w:left w:val="none" w:sz="0" w:space="0" w:color="auto"/>
        <w:bottom w:val="none" w:sz="0" w:space="0" w:color="auto"/>
        <w:right w:val="none" w:sz="0" w:space="0" w:color="auto"/>
      </w:divBdr>
    </w:div>
    <w:div w:id="736628753">
      <w:bodyDiv w:val="1"/>
      <w:marLeft w:val="0"/>
      <w:marRight w:val="0"/>
      <w:marTop w:val="0"/>
      <w:marBottom w:val="0"/>
      <w:divBdr>
        <w:top w:val="none" w:sz="0" w:space="0" w:color="auto"/>
        <w:left w:val="none" w:sz="0" w:space="0" w:color="auto"/>
        <w:bottom w:val="none" w:sz="0" w:space="0" w:color="auto"/>
        <w:right w:val="none" w:sz="0" w:space="0" w:color="auto"/>
      </w:divBdr>
    </w:div>
    <w:div w:id="736897365">
      <w:bodyDiv w:val="1"/>
      <w:marLeft w:val="0"/>
      <w:marRight w:val="0"/>
      <w:marTop w:val="0"/>
      <w:marBottom w:val="0"/>
      <w:divBdr>
        <w:top w:val="none" w:sz="0" w:space="0" w:color="auto"/>
        <w:left w:val="none" w:sz="0" w:space="0" w:color="auto"/>
        <w:bottom w:val="none" w:sz="0" w:space="0" w:color="auto"/>
        <w:right w:val="none" w:sz="0" w:space="0" w:color="auto"/>
      </w:divBdr>
    </w:div>
    <w:div w:id="741566612">
      <w:bodyDiv w:val="1"/>
      <w:marLeft w:val="0"/>
      <w:marRight w:val="0"/>
      <w:marTop w:val="0"/>
      <w:marBottom w:val="0"/>
      <w:divBdr>
        <w:top w:val="none" w:sz="0" w:space="0" w:color="auto"/>
        <w:left w:val="none" w:sz="0" w:space="0" w:color="auto"/>
        <w:bottom w:val="none" w:sz="0" w:space="0" w:color="auto"/>
        <w:right w:val="none" w:sz="0" w:space="0" w:color="auto"/>
      </w:divBdr>
    </w:div>
    <w:div w:id="741567200">
      <w:bodyDiv w:val="1"/>
      <w:marLeft w:val="0"/>
      <w:marRight w:val="0"/>
      <w:marTop w:val="0"/>
      <w:marBottom w:val="0"/>
      <w:divBdr>
        <w:top w:val="none" w:sz="0" w:space="0" w:color="auto"/>
        <w:left w:val="none" w:sz="0" w:space="0" w:color="auto"/>
        <w:bottom w:val="none" w:sz="0" w:space="0" w:color="auto"/>
        <w:right w:val="none" w:sz="0" w:space="0" w:color="auto"/>
      </w:divBdr>
    </w:div>
    <w:div w:id="748423417">
      <w:bodyDiv w:val="1"/>
      <w:marLeft w:val="0"/>
      <w:marRight w:val="0"/>
      <w:marTop w:val="0"/>
      <w:marBottom w:val="0"/>
      <w:divBdr>
        <w:top w:val="none" w:sz="0" w:space="0" w:color="auto"/>
        <w:left w:val="none" w:sz="0" w:space="0" w:color="auto"/>
        <w:bottom w:val="none" w:sz="0" w:space="0" w:color="auto"/>
        <w:right w:val="none" w:sz="0" w:space="0" w:color="auto"/>
      </w:divBdr>
    </w:div>
    <w:div w:id="762334163">
      <w:bodyDiv w:val="1"/>
      <w:marLeft w:val="0"/>
      <w:marRight w:val="0"/>
      <w:marTop w:val="0"/>
      <w:marBottom w:val="0"/>
      <w:divBdr>
        <w:top w:val="none" w:sz="0" w:space="0" w:color="auto"/>
        <w:left w:val="none" w:sz="0" w:space="0" w:color="auto"/>
        <w:bottom w:val="none" w:sz="0" w:space="0" w:color="auto"/>
        <w:right w:val="none" w:sz="0" w:space="0" w:color="auto"/>
      </w:divBdr>
    </w:div>
    <w:div w:id="765468073">
      <w:bodyDiv w:val="1"/>
      <w:marLeft w:val="0"/>
      <w:marRight w:val="0"/>
      <w:marTop w:val="0"/>
      <w:marBottom w:val="0"/>
      <w:divBdr>
        <w:top w:val="none" w:sz="0" w:space="0" w:color="auto"/>
        <w:left w:val="none" w:sz="0" w:space="0" w:color="auto"/>
        <w:bottom w:val="none" w:sz="0" w:space="0" w:color="auto"/>
        <w:right w:val="none" w:sz="0" w:space="0" w:color="auto"/>
      </w:divBdr>
    </w:div>
    <w:div w:id="766124410">
      <w:bodyDiv w:val="1"/>
      <w:marLeft w:val="0"/>
      <w:marRight w:val="0"/>
      <w:marTop w:val="0"/>
      <w:marBottom w:val="0"/>
      <w:divBdr>
        <w:top w:val="none" w:sz="0" w:space="0" w:color="auto"/>
        <w:left w:val="none" w:sz="0" w:space="0" w:color="auto"/>
        <w:bottom w:val="none" w:sz="0" w:space="0" w:color="auto"/>
        <w:right w:val="none" w:sz="0" w:space="0" w:color="auto"/>
      </w:divBdr>
    </w:div>
    <w:div w:id="766462342">
      <w:bodyDiv w:val="1"/>
      <w:marLeft w:val="0"/>
      <w:marRight w:val="0"/>
      <w:marTop w:val="0"/>
      <w:marBottom w:val="0"/>
      <w:divBdr>
        <w:top w:val="none" w:sz="0" w:space="0" w:color="auto"/>
        <w:left w:val="none" w:sz="0" w:space="0" w:color="auto"/>
        <w:bottom w:val="none" w:sz="0" w:space="0" w:color="auto"/>
        <w:right w:val="none" w:sz="0" w:space="0" w:color="auto"/>
      </w:divBdr>
    </w:div>
    <w:div w:id="769466872">
      <w:bodyDiv w:val="1"/>
      <w:marLeft w:val="0"/>
      <w:marRight w:val="0"/>
      <w:marTop w:val="0"/>
      <w:marBottom w:val="0"/>
      <w:divBdr>
        <w:top w:val="none" w:sz="0" w:space="0" w:color="auto"/>
        <w:left w:val="none" w:sz="0" w:space="0" w:color="auto"/>
        <w:bottom w:val="none" w:sz="0" w:space="0" w:color="auto"/>
        <w:right w:val="none" w:sz="0" w:space="0" w:color="auto"/>
      </w:divBdr>
    </w:div>
    <w:div w:id="769858597">
      <w:bodyDiv w:val="1"/>
      <w:marLeft w:val="0"/>
      <w:marRight w:val="0"/>
      <w:marTop w:val="0"/>
      <w:marBottom w:val="0"/>
      <w:divBdr>
        <w:top w:val="none" w:sz="0" w:space="0" w:color="auto"/>
        <w:left w:val="none" w:sz="0" w:space="0" w:color="auto"/>
        <w:bottom w:val="none" w:sz="0" w:space="0" w:color="auto"/>
        <w:right w:val="none" w:sz="0" w:space="0" w:color="auto"/>
      </w:divBdr>
    </w:div>
    <w:div w:id="784885095">
      <w:bodyDiv w:val="1"/>
      <w:marLeft w:val="0"/>
      <w:marRight w:val="0"/>
      <w:marTop w:val="0"/>
      <w:marBottom w:val="0"/>
      <w:divBdr>
        <w:top w:val="none" w:sz="0" w:space="0" w:color="auto"/>
        <w:left w:val="none" w:sz="0" w:space="0" w:color="auto"/>
        <w:bottom w:val="none" w:sz="0" w:space="0" w:color="auto"/>
        <w:right w:val="none" w:sz="0" w:space="0" w:color="auto"/>
      </w:divBdr>
    </w:div>
    <w:div w:id="786117785">
      <w:bodyDiv w:val="1"/>
      <w:marLeft w:val="0"/>
      <w:marRight w:val="0"/>
      <w:marTop w:val="0"/>
      <w:marBottom w:val="0"/>
      <w:divBdr>
        <w:top w:val="none" w:sz="0" w:space="0" w:color="auto"/>
        <w:left w:val="none" w:sz="0" w:space="0" w:color="auto"/>
        <w:bottom w:val="none" w:sz="0" w:space="0" w:color="auto"/>
        <w:right w:val="none" w:sz="0" w:space="0" w:color="auto"/>
      </w:divBdr>
    </w:div>
    <w:div w:id="791286574">
      <w:bodyDiv w:val="1"/>
      <w:marLeft w:val="0"/>
      <w:marRight w:val="0"/>
      <w:marTop w:val="0"/>
      <w:marBottom w:val="0"/>
      <w:divBdr>
        <w:top w:val="none" w:sz="0" w:space="0" w:color="auto"/>
        <w:left w:val="none" w:sz="0" w:space="0" w:color="auto"/>
        <w:bottom w:val="none" w:sz="0" w:space="0" w:color="auto"/>
        <w:right w:val="none" w:sz="0" w:space="0" w:color="auto"/>
      </w:divBdr>
    </w:div>
    <w:div w:id="793256713">
      <w:bodyDiv w:val="1"/>
      <w:marLeft w:val="0"/>
      <w:marRight w:val="0"/>
      <w:marTop w:val="0"/>
      <w:marBottom w:val="0"/>
      <w:divBdr>
        <w:top w:val="none" w:sz="0" w:space="0" w:color="auto"/>
        <w:left w:val="none" w:sz="0" w:space="0" w:color="auto"/>
        <w:bottom w:val="none" w:sz="0" w:space="0" w:color="auto"/>
        <w:right w:val="none" w:sz="0" w:space="0" w:color="auto"/>
      </w:divBdr>
    </w:div>
    <w:div w:id="795683100">
      <w:bodyDiv w:val="1"/>
      <w:marLeft w:val="0"/>
      <w:marRight w:val="0"/>
      <w:marTop w:val="0"/>
      <w:marBottom w:val="0"/>
      <w:divBdr>
        <w:top w:val="none" w:sz="0" w:space="0" w:color="auto"/>
        <w:left w:val="none" w:sz="0" w:space="0" w:color="auto"/>
        <w:bottom w:val="none" w:sz="0" w:space="0" w:color="auto"/>
        <w:right w:val="none" w:sz="0" w:space="0" w:color="auto"/>
      </w:divBdr>
    </w:div>
    <w:div w:id="796487809">
      <w:bodyDiv w:val="1"/>
      <w:marLeft w:val="0"/>
      <w:marRight w:val="0"/>
      <w:marTop w:val="0"/>
      <w:marBottom w:val="0"/>
      <w:divBdr>
        <w:top w:val="none" w:sz="0" w:space="0" w:color="auto"/>
        <w:left w:val="none" w:sz="0" w:space="0" w:color="auto"/>
        <w:bottom w:val="none" w:sz="0" w:space="0" w:color="auto"/>
        <w:right w:val="none" w:sz="0" w:space="0" w:color="auto"/>
      </w:divBdr>
    </w:div>
    <w:div w:id="799230599">
      <w:bodyDiv w:val="1"/>
      <w:marLeft w:val="0"/>
      <w:marRight w:val="0"/>
      <w:marTop w:val="0"/>
      <w:marBottom w:val="0"/>
      <w:divBdr>
        <w:top w:val="none" w:sz="0" w:space="0" w:color="auto"/>
        <w:left w:val="none" w:sz="0" w:space="0" w:color="auto"/>
        <w:bottom w:val="none" w:sz="0" w:space="0" w:color="auto"/>
        <w:right w:val="none" w:sz="0" w:space="0" w:color="auto"/>
      </w:divBdr>
    </w:div>
    <w:div w:id="799347266">
      <w:bodyDiv w:val="1"/>
      <w:marLeft w:val="0"/>
      <w:marRight w:val="0"/>
      <w:marTop w:val="0"/>
      <w:marBottom w:val="0"/>
      <w:divBdr>
        <w:top w:val="none" w:sz="0" w:space="0" w:color="auto"/>
        <w:left w:val="none" w:sz="0" w:space="0" w:color="auto"/>
        <w:bottom w:val="none" w:sz="0" w:space="0" w:color="auto"/>
        <w:right w:val="none" w:sz="0" w:space="0" w:color="auto"/>
      </w:divBdr>
    </w:div>
    <w:div w:id="800534759">
      <w:bodyDiv w:val="1"/>
      <w:marLeft w:val="0"/>
      <w:marRight w:val="0"/>
      <w:marTop w:val="0"/>
      <w:marBottom w:val="0"/>
      <w:divBdr>
        <w:top w:val="none" w:sz="0" w:space="0" w:color="auto"/>
        <w:left w:val="none" w:sz="0" w:space="0" w:color="auto"/>
        <w:bottom w:val="none" w:sz="0" w:space="0" w:color="auto"/>
        <w:right w:val="none" w:sz="0" w:space="0" w:color="auto"/>
      </w:divBdr>
    </w:div>
    <w:div w:id="801121082">
      <w:bodyDiv w:val="1"/>
      <w:marLeft w:val="0"/>
      <w:marRight w:val="0"/>
      <w:marTop w:val="0"/>
      <w:marBottom w:val="0"/>
      <w:divBdr>
        <w:top w:val="none" w:sz="0" w:space="0" w:color="auto"/>
        <w:left w:val="none" w:sz="0" w:space="0" w:color="auto"/>
        <w:bottom w:val="none" w:sz="0" w:space="0" w:color="auto"/>
        <w:right w:val="none" w:sz="0" w:space="0" w:color="auto"/>
      </w:divBdr>
    </w:div>
    <w:div w:id="801731270">
      <w:bodyDiv w:val="1"/>
      <w:marLeft w:val="0"/>
      <w:marRight w:val="0"/>
      <w:marTop w:val="0"/>
      <w:marBottom w:val="0"/>
      <w:divBdr>
        <w:top w:val="none" w:sz="0" w:space="0" w:color="auto"/>
        <w:left w:val="none" w:sz="0" w:space="0" w:color="auto"/>
        <w:bottom w:val="none" w:sz="0" w:space="0" w:color="auto"/>
        <w:right w:val="none" w:sz="0" w:space="0" w:color="auto"/>
      </w:divBdr>
    </w:div>
    <w:div w:id="804002685">
      <w:bodyDiv w:val="1"/>
      <w:marLeft w:val="0"/>
      <w:marRight w:val="0"/>
      <w:marTop w:val="0"/>
      <w:marBottom w:val="0"/>
      <w:divBdr>
        <w:top w:val="none" w:sz="0" w:space="0" w:color="auto"/>
        <w:left w:val="none" w:sz="0" w:space="0" w:color="auto"/>
        <w:bottom w:val="none" w:sz="0" w:space="0" w:color="auto"/>
        <w:right w:val="none" w:sz="0" w:space="0" w:color="auto"/>
      </w:divBdr>
    </w:div>
    <w:div w:id="806047563">
      <w:bodyDiv w:val="1"/>
      <w:marLeft w:val="0"/>
      <w:marRight w:val="0"/>
      <w:marTop w:val="0"/>
      <w:marBottom w:val="0"/>
      <w:divBdr>
        <w:top w:val="none" w:sz="0" w:space="0" w:color="auto"/>
        <w:left w:val="none" w:sz="0" w:space="0" w:color="auto"/>
        <w:bottom w:val="none" w:sz="0" w:space="0" w:color="auto"/>
        <w:right w:val="none" w:sz="0" w:space="0" w:color="auto"/>
      </w:divBdr>
    </w:div>
    <w:div w:id="814680808">
      <w:bodyDiv w:val="1"/>
      <w:marLeft w:val="0"/>
      <w:marRight w:val="0"/>
      <w:marTop w:val="0"/>
      <w:marBottom w:val="0"/>
      <w:divBdr>
        <w:top w:val="none" w:sz="0" w:space="0" w:color="auto"/>
        <w:left w:val="none" w:sz="0" w:space="0" w:color="auto"/>
        <w:bottom w:val="none" w:sz="0" w:space="0" w:color="auto"/>
        <w:right w:val="none" w:sz="0" w:space="0" w:color="auto"/>
      </w:divBdr>
    </w:div>
    <w:div w:id="817041521">
      <w:bodyDiv w:val="1"/>
      <w:marLeft w:val="0"/>
      <w:marRight w:val="0"/>
      <w:marTop w:val="0"/>
      <w:marBottom w:val="0"/>
      <w:divBdr>
        <w:top w:val="none" w:sz="0" w:space="0" w:color="auto"/>
        <w:left w:val="none" w:sz="0" w:space="0" w:color="auto"/>
        <w:bottom w:val="none" w:sz="0" w:space="0" w:color="auto"/>
        <w:right w:val="none" w:sz="0" w:space="0" w:color="auto"/>
      </w:divBdr>
    </w:div>
    <w:div w:id="819079037">
      <w:bodyDiv w:val="1"/>
      <w:marLeft w:val="0"/>
      <w:marRight w:val="0"/>
      <w:marTop w:val="0"/>
      <w:marBottom w:val="0"/>
      <w:divBdr>
        <w:top w:val="none" w:sz="0" w:space="0" w:color="auto"/>
        <w:left w:val="none" w:sz="0" w:space="0" w:color="auto"/>
        <w:bottom w:val="none" w:sz="0" w:space="0" w:color="auto"/>
        <w:right w:val="none" w:sz="0" w:space="0" w:color="auto"/>
      </w:divBdr>
    </w:div>
    <w:div w:id="819344568">
      <w:bodyDiv w:val="1"/>
      <w:marLeft w:val="0"/>
      <w:marRight w:val="0"/>
      <w:marTop w:val="0"/>
      <w:marBottom w:val="0"/>
      <w:divBdr>
        <w:top w:val="none" w:sz="0" w:space="0" w:color="auto"/>
        <w:left w:val="none" w:sz="0" w:space="0" w:color="auto"/>
        <w:bottom w:val="none" w:sz="0" w:space="0" w:color="auto"/>
        <w:right w:val="none" w:sz="0" w:space="0" w:color="auto"/>
      </w:divBdr>
    </w:div>
    <w:div w:id="823088114">
      <w:bodyDiv w:val="1"/>
      <w:marLeft w:val="0"/>
      <w:marRight w:val="0"/>
      <w:marTop w:val="0"/>
      <w:marBottom w:val="0"/>
      <w:divBdr>
        <w:top w:val="none" w:sz="0" w:space="0" w:color="auto"/>
        <w:left w:val="none" w:sz="0" w:space="0" w:color="auto"/>
        <w:bottom w:val="none" w:sz="0" w:space="0" w:color="auto"/>
        <w:right w:val="none" w:sz="0" w:space="0" w:color="auto"/>
      </w:divBdr>
    </w:div>
    <w:div w:id="826752398">
      <w:bodyDiv w:val="1"/>
      <w:marLeft w:val="0"/>
      <w:marRight w:val="0"/>
      <w:marTop w:val="0"/>
      <w:marBottom w:val="0"/>
      <w:divBdr>
        <w:top w:val="none" w:sz="0" w:space="0" w:color="auto"/>
        <w:left w:val="none" w:sz="0" w:space="0" w:color="auto"/>
        <w:bottom w:val="none" w:sz="0" w:space="0" w:color="auto"/>
        <w:right w:val="none" w:sz="0" w:space="0" w:color="auto"/>
      </w:divBdr>
    </w:div>
    <w:div w:id="826944672">
      <w:bodyDiv w:val="1"/>
      <w:marLeft w:val="0"/>
      <w:marRight w:val="0"/>
      <w:marTop w:val="0"/>
      <w:marBottom w:val="0"/>
      <w:divBdr>
        <w:top w:val="none" w:sz="0" w:space="0" w:color="auto"/>
        <w:left w:val="none" w:sz="0" w:space="0" w:color="auto"/>
        <w:bottom w:val="none" w:sz="0" w:space="0" w:color="auto"/>
        <w:right w:val="none" w:sz="0" w:space="0" w:color="auto"/>
      </w:divBdr>
    </w:div>
    <w:div w:id="827211207">
      <w:bodyDiv w:val="1"/>
      <w:marLeft w:val="0"/>
      <w:marRight w:val="0"/>
      <w:marTop w:val="0"/>
      <w:marBottom w:val="0"/>
      <w:divBdr>
        <w:top w:val="none" w:sz="0" w:space="0" w:color="auto"/>
        <w:left w:val="none" w:sz="0" w:space="0" w:color="auto"/>
        <w:bottom w:val="none" w:sz="0" w:space="0" w:color="auto"/>
        <w:right w:val="none" w:sz="0" w:space="0" w:color="auto"/>
      </w:divBdr>
    </w:div>
    <w:div w:id="827593049">
      <w:bodyDiv w:val="1"/>
      <w:marLeft w:val="0"/>
      <w:marRight w:val="0"/>
      <w:marTop w:val="0"/>
      <w:marBottom w:val="0"/>
      <w:divBdr>
        <w:top w:val="none" w:sz="0" w:space="0" w:color="auto"/>
        <w:left w:val="none" w:sz="0" w:space="0" w:color="auto"/>
        <w:bottom w:val="none" w:sz="0" w:space="0" w:color="auto"/>
        <w:right w:val="none" w:sz="0" w:space="0" w:color="auto"/>
      </w:divBdr>
    </w:div>
    <w:div w:id="832528748">
      <w:bodyDiv w:val="1"/>
      <w:marLeft w:val="0"/>
      <w:marRight w:val="0"/>
      <w:marTop w:val="0"/>
      <w:marBottom w:val="0"/>
      <w:divBdr>
        <w:top w:val="none" w:sz="0" w:space="0" w:color="auto"/>
        <w:left w:val="none" w:sz="0" w:space="0" w:color="auto"/>
        <w:bottom w:val="none" w:sz="0" w:space="0" w:color="auto"/>
        <w:right w:val="none" w:sz="0" w:space="0" w:color="auto"/>
      </w:divBdr>
    </w:div>
    <w:div w:id="834414606">
      <w:bodyDiv w:val="1"/>
      <w:marLeft w:val="0"/>
      <w:marRight w:val="0"/>
      <w:marTop w:val="0"/>
      <w:marBottom w:val="0"/>
      <w:divBdr>
        <w:top w:val="none" w:sz="0" w:space="0" w:color="auto"/>
        <w:left w:val="none" w:sz="0" w:space="0" w:color="auto"/>
        <w:bottom w:val="none" w:sz="0" w:space="0" w:color="auto"/>
        <w:right w:val="none" w:sz="0" w:space="0" w:color="auto"/>
      </w:divBdr>
    </w:div>
    <w:div w:id="839539177">
      <w:bodyDiv w:val="1"/>
      <w:marLeft w:val="0"/>
      <w:marRight w:val="0"/>
      <w:marTop w:val="0"/>
      <w:marBottom w:val="0"/>
      <w:divBdr>
        <w:top w:val="none" w:sz="0" w:space="0" w:color="auto"/>
        <w:left w:val="none" w:sz="0" w:space="0" w:color="auto"/>
        <w:bottom w:val="none" w:sz="0" w:space="0" w:color="auto"/>
        <w:right w:val="none" w:sz="0" w:space="0" w:color="auto"/>
      </w:divBdr>
    </w:div>
    <w:div w:id="841552795">
      <w:bodyDiv w:val="1"/>
      <w:marLeft w:val="0"/>
      <w:marRight w:val="0"/>
      <w:marTop w:val="0"/>
      <w:marBottom w:val="0"/>
      <w:divBdr>
        <w:top w:val="none" w:sz="0" w:space="0" w:color="auto"/>
        <w:left w:val="none" w:sz="0" w:space="0" w:color="auto"/>
        <w:bottom w:val="none" w:sz="0" w:space="0" w:color="auto"/>
        <w:right w:val="none" w:sz="0" w:space="0" w:color="auto"/>
      </w:divBdr>
    </w:div>
    <w:div w:id="847211229">
      <w:bodyDiv w:val="1"/>
      <w:marLeft w:val="0"/>
      <w:marRight w:val="0"/>
      <w:marTop w:val="0"/>
      <w:marBottom w:val="0"/>
      <w:divBdr>
        <w:top w:val="none" w:sz="0" w:space="0" w:color="auto"/>
        <w:left w:val="none" w:sz="0" w:space="0" w:color="auto"/>
        <w:bottom w:val="none" w:sz="0" w:space="0" w:color="auto"/>
        <w:right w:val="none" w:sz="0" w:space="0" w:color="auto"/>
      </w:divBdr>
    </w:div>
    <w:div w:id="852184059">
      <w:bodyDiv w:val="1"/>
      <w:marLeft w:val="0"/>
      <w:marRight w:val="0"/>
      <w:marTop w:val="0"/>
      <w:marBottom w:val="0"/>
      <w:divBdr>
        <w:top w:val="none" w:sz="0" w:space="0" w:color="auto"/>
        <w:left w:val="none" w:sz="0" w:space="0" w:color="auto"/>
        <w:bottom w:val="none" w:sz="0" w:space="0" w:color="auto"/>
        <w:right w:val="none" w:sz="0" w:space="0" w:color="auto"/>
      </w:divBdr>
    </w:div>
    <w:div w:id="853375808">
      <w:bodyDiv w:val="1"/>
      <w:marLeft w:val="0"/>
      <w:marRight w:val="0"/>
      <w:marTop w:val="0"/>
      <w:marBottom w:val="0"/>
      <w:divBdr>
        <w:top w:val="none" w:sz="0" w:space="0" w:color="auto"/>
        <w:left w:val="none" w:sz="0" w:space="0" w:color="auto"/>
        <w:bottom w:val="none" w:sz="0" w:space="0" w:color="auto"/>
        <w:right w:val="none" w:sz="0" w:space="0" w:color="auto"/>
      </w:divBdr>
    </w:div>
    <w:div w:id="853418835">
      <w:bodyDiv w:val="1"/>
      <w:marLeft w:val="0"/>
      <w:marRight w:val="0"/>
      <w:marTop w:val="0"/>
      <w:marBottom w:val="0"/>
      <w:divBdr>
        <w:top w:val="none" w:sz="0" w:space="0" w:color="auto"/>
        <w:left w:val="none" w:sz="0" w:space="0" w:color="auto"/>
        <w:bottom w:val="none" w:sz="0" w:space="0" w:color="auto"/>
        <w:right w:val="none" w:sz="0" w:space="0" w:color="auto"/>
      </w:divBdr>
    </w:div>
    <w:div w:id="854805616">
      <w:bodyDiv w:val="1"/>
      <w:marLeft w:val="0"/>
      <w:marRight w:val="0"/>
      <w:marTop w:val="0"/>
      <w:marBottom w:val="0"/>
      <w:divBdr>
        <w:top w:val="none" w:sz="0" w:space="0" w:color="auto"/>
        <w:left w:val="none" w:sz="0" w:space="0" w:color="auto"/>
        <w:bottom w:val="none" w:sz="0" w:space="0" w:color="auto"/>
        <w:right w:val="none" w:sz="0" w:space="0" w:color="auto"/>
      </w:divBdr>
    </w:div>
    <w:div w:id="856507074">
      <w:bodyDiv w:val="1"/>
      <w:marLeft w:val="0"/>
      <w:marRight w:val="0"/>
      <w:marTop w:val="0"/>
      <w:marBottom w:val="0"/>
      <w:divBdr>
        <w:top w:val="none" w:sz="0" w:space="0" w:color="auto"/>
        <w:left w:val="none" w:sz="0" w:space="0" w:color="auto"/>
        <w:bottom w:val="none" w:sz="0" w:space="0" w:color="auto"/>
        <w:right w:val="none" w:sz="0" w:space="0" w:color="auto"/>
      </w:divBdr>
    </w:div>
    <w:div w:id="862207634">
      <w:bodyDiv w:val="1"/>
      <w:marLeft w:val="0"/>
      <w:marRight w:val="0"/>
      <w:marTop w:val="0"/>
      <w:marBottom w:val="0"/>
      <w:divBdr>
        <w:top w:val="none" w:sz="0" w:space="0" w:color="auto"/>
        <w:left w:val="none" w:sz="0" w:space="0" w:color="auto"/>
        <w:bottom w:val="none" w:sz="0" w:space="0" w:color="auto"/>
        <w:right w:val="none" w:sz="0" w:space="0" w:color="auto"/>
      </w:divBdr>
    </w:div>
    <w:div w:id="864320260">
      <w:bodyDiv w:val="1"/>
      <w:marLeft w:val="0"/>
      <w:marRight w:val="0"/>
      <w:marTop w:val="0"/>
      <w:marBottom w:val="0"/>
      <w:divBdr>
        <w:top w:val="none" w:sz="0" w:space="0" w:color="auto"/>
        <w:left w:val="none" w:sz="0" w:space="0" w:color="auto"/>
        <w:bottom w:val="none" w:sz="0" w:space="0" w:color="auto"/>
        <w:right w:val="none" w:sz="0" w:space="0" w:color="auto"/>
      </w:divBdr>
    </w:div>
    <w:div w:id="875116991">
      <w:bodyDiv w:val="1"/>
      <w:marLeft w:val="0"/>
      <w:marRight w:val="0"/>
      <w:marTop w:val="0"/>
      <w:marBottom w:val="0"/>
      <w:divBdr>
        <w:top w:val="none" w:sz="0" w:space="0" w:color="auto"/>
        <w:left w:val="none" w:sz="0" w:space="0" w:color="auto"/>
        <w:bottom w:val="none" w:sz="0" w:space="0" w:color="auto"/>
        <w:right w:val="none" w:sz="0" w:space="0" w:color="auto"/>
      </w:divBdr>
    </w:div>
    <w:div w:id="877281041">
      <w:bodyDiv w:val="1"/>
      <w:marLeft w:val="0"/>
      <w:marRight w:val="0"/>
      <w:marTop w:val="0"/>
      <w:marBottom w:val="0"/>
      <w:divBdr>
        <w:top w:val="none" w:sz="0" w:space="0" w:color="auto"/>
        <w:left w:val="none" w:sz="0" w:space="0" w:color="auto"/>
        <w:bottom w:val="none" w:sz="0" w:space="0" w:color="auto"/>
        <w:right w:val="none" w:sz="0" w:space="0" w:color="auto"/>
      </w:divBdr>
    </w:div>
    <w:div w:id="878006990">
      <w:bodyDiv w:val="1"/>
      <w:marLeft w:val="0"/>
      <w:marRight w:val="0"/>
      <w:marTop w:val="0"/>
      <w:marBottom w:val="0"/>
      <w:divBdr>
        <w:top w:val="none" w:sz="0" w:space="0" w:color="auto"/>
        <w:left w:val="none" w:sz="0" w:space="0" w:color="auto"/>
        <w:bottom w:val="none" w:sz="0" w:space="0" w:color="auto"/>
        <w:right w:val="none" w:sz="0" w:space="0" w:color="auto"/>
      </w:divBdr>
    </w:div>
    <w:div w:id="879393200">
      <w:bodyDiv w:val="1"/>
      <w:marLeft w:val="0"/>
      <w:marRight w:val="0"/>
      <w:marTop w:val="0"/>
      <w:marBottom w:val="0"/>
      <w:divBdr>
        <w:top w:val="none" w:sz="0" w:space="0" w:color="auto"/>
        <w:left w:val="none" w:sz="0" w:space="0" w:color="auto"/>
        <w:bottom w:val="none" w:sz="0" w:space="0" w:color="auto"/>
        <w:right w:val="none" w:sz="0" w:space="0" w:color="auto"/>
      </w:divBdr>
    </w:div>
    <w:div w:id="882062577">
      <w:bodyDiv w:val="1"/>
      <w:marLeft w:val="0"/>
      <w:marRight w:val="0"/>
      <w:marTop w:val="0"/>
      <w:marBottom w:val="0"/>
      <w:divBdr>
        <w:top w:val="none" w:sz="0" w:space="0" w:color="auto"/>
        <w:left w:val="none" w:sz="0" w:space="0" w:color="auto"/>
        <w:bottom w:val="none" w:sz="0" w:space="0" w:color="auto"/>
        <w:right w:val="none" w:sz="0" w:space="0" w:color="auto"/>
      </w:divBdr>
    </w:div>
    <w:div w:id="883105461">
      <w:bodyDiv w:val="1"/>
      <w:marLeft w:val="0"/>
      <w:marRight w:val="0"/>
      <w:marTop w:val="0"/>
      <w:marBottom w:val="0"/>
      <w:divBdr>
        <w:top w:val="none" w:sz="0" w:space="0" w:color="auto"/>
        <w:left w:val="none" w:sz="0" w:space="0" w:color="auto"/>
        <w:bottom w:val="none" w:sz="0" w:space="0" w:color="auto"/>
        <w:right w:val="none" w:sz="0" w:space="0" w:color="auto"/>
      </w:divBdr>
    </w:div>
    <w:div w:id="884875931">
      <w:bodyDiv w:val="1"/>
      <w:marLeft w:val="0"/>
      <w:marRight w:val="0"/>
      <w:marTop w:val="0"/>
      <w:marBottom w:val="0"/>
      <w:divBdr>
        <w:top w:val="none" w:sz="0" w:space="0" w:color="auto"/>
        <w:left w:val="none" w:sz="0" w:space="0" w:color="auto"/>
        <w:bottom w:val="none" w:sz="0" w:space="0" w:color="auto"/>
        <w:right w:val="none" w:sz="0" w:space="0" w:color="auto"/>
      </w:divBdr>
    </w:div>
    <w:div w:id="885219667">
      <w:bodyDiv w:val="1"/>
      <w:marLeft w:val="0"/>
      <w:marRight w:val="0"/>
      <w:marTop w:val="0"/>
      <w:marBottom w:val="0"/>
      <w:divBdr>
        <w:top w:val="none" w:sz="0" w:space="0" w:color="auto"/>
        <w:left w:val="none" w:sz="0" w:space="0" w:color="auto"/>
        <w:bottom w:val="none" w:sz="0" w:space="0" w:color="auto"/>
        <w:right w:val="none" w:sz="0" w:space="0" w:color="auto"/>
      </w:divBdr>
    </w:div>
    <w:div w:id="887838670">
      <w:bodyDiv w:val="1"/>
      <w:marLeft w:val="0"/>
      <w:marRight w:val="0"/>
      <w:marTop w:val="0"/>
      <w:marBottom w:val="0"/>
      <w:divBdr>
        <w:top w:val="none" w:sz="0" w:space="0" w:color="auto"/>
        <w:left w:val="none" w:sz="0" w:space="0" w:color="auto"/>
        <w:bottom w:val="none" w:sz="0" w:space="0" w:color="auto"/>
        <w:right w:val="none" w:sz="0" w:space="0" w:color="auto"/>
      </w:divBdr>
    </w:div>
    <w:div w:id="893740857">
      <w:bodyDiv w:val="1"/>
      <w:marLeft w:val="0"/>
      <w:marRight w:val="0"/>
      <w:marTop w:val="0"/>
      <w:marBottom w:val="0"/>
      <w:divBdr>
        <w:top w:val="none" w:sz="0" w:space="0" w:color="auto"/>
        <w:left w:val="none" w:sz="0" w:space="0" w:color="auto"/>
        <w:bottom w:val="none" w:sz="0" w:space="0" w:color="auto"/>
        <w:right w:val="none" w:sz="0" w:space="0" w:color="auto"/>
      </w:divBdr>
    </w:div>
    <w:div w:id="904681634">
      <w:bodyDiv w:val="1"/>
      <w:marLeft w:val="0"/>
      <w:marRight w:val="0"/>
      <w:marTop w:val="0"/>
      <w:marBottom w:val="0"/>
      <w:divBdr>
        <w:top w:val="none" w:sz="0" w:space="0" w:color="auto"/>
        <w:left w:val="none" w:sz="0" w:space="0" w:color="auto"/>
        <w:bottom w:val="none" w:sz="0" w:space="0" w:color="auto"/>
        <w:right w:val="none" w:sz="0" w:space="0" w:color="auto"/>
      </w:divBdr>
    </w:div>
    <w:div w:id="904921161">
      <w:bodyDiv w:val="1"/>
      <w:marLeft w:val="0"/>
      <w:marRight w:val="0"/>
      <w:marTop w:val="0"/>
      <w:marBottom w:val="0"/>
      <w:divBdr>
        <w:top w:val="none" w:sz="0" w:space="0" w:color="auto"/>
        <w:left w:val="none" w:sz="0" w:space="0" w:color="auto"/>
        <w:bottom w:val="none" w:sz="0" w:space="0" w:color="auto"/>
        <w:right w:val="none" w:sz="0" w:space="0" w:color="auto"/>
      </w:divBdr>
    </w:div>
    <w:div w:id="905384908">
      <w:bodyDiv w:val="1"/>
      <w:marLeft w:val="0"/>
      <w:marRight w:val="0"/>
      <w:marTop w:val="0"/>
      <w:marBottom w:val="0"/>
      <w:divBdr>
        <w:top w:val="none" w:sz="0" w:space="0" w:color="auto"/>
        <w:left w:val="none" w:sz="0" w:space="0" w:color="auto"/>
        <w:bottom w:val="none" w:sz="0" w:space="0" w:color="auto"/>
        <w:right w:val="none" w:sz="0" w:space="0" w:color="auto"/>
      </w:divBdr>
    </w:div>
    <w:div w:id="907499768">
      <w:bodyDiv w:val="1"/>
      <w:marLeft w:val="0"/>
      <w:marRight w:val="0"/>
      <w:marTop w:val="0"/>
      <w:marBottom w:val="0"/>
      <w:divBdr>
        <w:top w:val="none" w:sz="0" w:space="0" w:color="auto"/>
        <w:left w:val="none" w:sz="0" w:space="0" w:color="auto"/>
        <w:bottom w:val="none" w:sz="0" w:space="0" w:color="auto"/>
        <w:right w:val="none" w:sz="0" w:space="0" w:color="auto"/>
      </w:divBdr>
    </w:div>
    <w:div w:id="909196619">
      <w:bodyDiv w:val="1"/>
      <w:marLeft w:val="0"/>
      <w:marRight w:val="0"/>
      <w:marTop w:val="0"/>
      <w:marBottom w:val="0"/>
      <w:divBdr>
        <w:top w:val="none" w:sz="0" w:space="0" w:color="auto"/>
        <w:left w:val="none" w:sz="0" w:space="0" w:color="auto"/>
        <w:bottom w:val="none" w:sz="0" w:space="0" w:color="auto"/>
        <w:right w:val="none" w:sz="0" w:space="0" w:color="auto"/>
      </w:divBdr>
    </w:div>
    <w:div w:id="917860056">
      <w:bodyDiv w:val="1"/>
      <w:marLeft w:val="0"/>
      <w:marRight w:val="0"/>
      <w:marTop w:val="0"/>
      <w:marBottom w:val="0"/>
      <w:divBdr>
        <w:top w:val="none" w:sz="0" w:space="0" w:color="auto"/>
        <w:left w:val="none" w:sz="0" w:space="0" w:color="auto"/>
        <w:bottom w:val="none" w:sz="0" w:space="0" w:color="auto"/>
        <w:right w:val="none" w:sz="0" w:space="0" w:color="auto"/>
      </w:divBdr>
    </w:div>
    <w:div w:id="918710361">
      <w:bodyDiv w:val="1"/>
      <w:marLeft w:val="0"/>
      <w:marRight w:val="0"/>
      <w:marTop w:val="0"/>
      <w:marBottom w:val="0"/>
      <w:divBdr>
        <w:top w:val="none" w:sz="0" w:space="0" w:color="auto"/>
        <w:left w:val="none" w:sz="0" w:space="0" w:color="auto"/>
        <w:bottom w:val="none" w:sz="0" w:space="0" w:color="auto"/>
        <w:right w:val="none" w:sz="0" w:space="0" w:color="auto"/>
      </w:divBdr>
    </w:div>
    <w:div w:id="923031622">
      <w:bodyDiv w:val="1"/>
      <w:marLeft w:val="0"/>
      <w:marRight w:val="0"/>
      <w:marTop w:val="0"/>
      <w:marBottom w:val="0"/>
      <w:divBdr>
        <w:top w:val="none" w:sz="0" w:space="0" w:color="auto"/>
        <w:left w:val="none" w:sz="0" w:space="0" w:color="auto"/>
        <w:bottom w:val="none" w:sz="0" w:space="0" w:color="auto"/>
        <w:right w:val="none" w:sz="0" w:space="0" w:color="auto"/>
      </w:divBdr>
    </w:div>
    <w:div w:id="923345420">
      <w:bodyDiv w:val="1"/>
      <w:marLeft w:val="0"/>
      <w:marRight w:val="0"/>
      <w:marTop w:val="0"/>
      <w:marBottom w:val="0"/>
      <w:divBdr>
        <w:top w:val="none" w:sz="0" w:space="0" w:color="auto"/>
        <w:left w:val="none" w:sz="0" w:space="0" w:color="auto"/>
        <w:bottom w:val="none" w:sz="0" w:space="0" w:color="auto"/>
        <w:right w:val="none" w:sz="0" w:space="0" w:color="auto"/>
      </w:divBdr>
    </w:div>
    <w:div w:id="923951460">
      <w:bodyDiv w:val="1"/>
      <w:marLeft w:val="0"/>
      <w:marRight w:val="0"/>
      <w:marTop w:val="0"/>
      <w:marBottom w:val="0"/>
      <w:divBdr>
        <w:top w:val="none" w:sz="0" w:space="0" w:color="auto"/>
        <w:left w:val="none" w:sz="0" w:space="0" w:color="auto"/>
        <w:bottom w:val="none" w:sz="0" w:space="0" w:color="auto"/>
        <w:right w:val="none" w:sz="0" w:space="0" w:color="auto"/>
      </w:divBdr>
    </w:div>
    <w:div w:id="928124170">
      <w:bodyDiv w:val="1"/>
      <w:marLeft w:val="0"/>
      <w:marRight w:val="0"/>
      <w:marTop w:val="0"/>
      <w:marBottom w:val="0"/>
      <w:divBdr>
        <w:top w:val="none" w:sz="0" w:space="0" w:color="auto"/>
        <w:left w:val="none" w:sz="0" w:space="0" w:color="auto"/>
        <w:bottom w:val="none" w:sz="0" w:space="0" w:color="auto"/>
        <w:right w:val="none" w:sz="0" w:space="0" w:color="auto"/>
      </w:divBdr>
    </w:div>
    <w:div w:id="929004975">
      <w:bodyDiv w:val="1"/>
      <w:marLeft w:val="0"/>
      <w:marRight w:val="0"/>
      <w:marTop w:val="0"/>
      <w:marBottom w:val="0"/>
      <w:divBdr>
        <w:top w:val="none" w:sz="0" w:space="0" w:color="auto"/>
        <w:left w:val="none" w:sz="0" w:space="0" w:color="auto"/>
        <w:bottom w:val="none" w:sz="0" w:space="0" w:color="auto"/>
        <w:right w:val="none" w:sz="0" w:space="0" w:color="auto"/>
      </w:divBdr>
    </w:div>
    <w:div w:id="931937879">
      <w:bodyDiv w:val="1"/>
      <w:marLeft w:val="0"/>
      <w:marRight w:val="0"/>
      <w:marTop w:val="0"/>
      <w:marBottom w:val="0"/>
      <w:divBdr>
        <w:top w:val="none" w:sz="0" w:space="0" w:color="auto"/>
        <w:left w:val="none" w:sz="0" w:space="0" w:color="auto"/>
        <w:bottom w:val="none" w:sz="0" w:space="0" w:color="auto"/>
        <w:right w:val="none" w:sz="0" w:space="0" w:color="auto"/>
      </w:divBdr>
    </w:div>
    <w:div w:id="933898528">
      <w:bodyDiv w:val="1"/>
      <w:marLeft w:val="0"/>
      <w:marRight w:val="0"/>
      <w:marTop w:val="0"/>
      <w:marBottom w:val="0"/>
      <w:divBdr>
        <w:top w:val="none" w:sz="0" w:space="0" w:color="auto"/>
        <w:left w:val="none" w:sz="0" w:space="0" w:color="auto"/>
        <w:bottom w:val="none" w:sz="0" w:space="0" w:color="auto"/>
        <w:right w:val="none" w:sz="0" w:space="0" w:color="auto"/>
      </w:divBdr>
    </w:div>
    <w:div w:id="934635809">
      <w:bodyDiv w:val="1"/>
      <w:marLeft w:val="0"/>
      <w:marRight w:val="0"/>
      <w:marTop w:val="0"/>
      <w:marBottom w:val="0"/>
      <w:divBdr>
        <w:top w:val="none" w:sz="0" w:space="0" w:color="auto"/>
        <w:left w:val="none" w:sz="0" w:space="0" w:color="auto"/>
        <w:bottom w:val="none" w:sz="0" w:space="0" w:color="auto"/>
        <w:right w:val="none" w:sz="0" w:space="0" w:color="auto"/>
      </w:divBdr>
    </w:div>
    <w:div w:id="942885537">
      <w:bodyDiv w:val="1"/>
      <w:marLeft w:val="0"/>
      <w:marRight w:val="0"/>
      <w:marTop w:val="0"/>
      <w:marBottom w:val="0"/>
      <w:divBdr>
        <w:top w:val="none" w:sz="0" w:space="0" w:color="auto"/>
        <w:left w:val="none" w:sz="0" w:space="0" w:color="auto"/>
        <w:bottom w:val="none" w:sz="0" w:space="0" w:color="auto"/>
        <w:right w:val="none" w:sz="0" w:space="0" w:color="auto"/>
      </w:divBdr>
    </w:div>
    <w:div w:id="944966328">
      <w:bodyDiv w:val="1"/>
      <w:marLeft w:val="0"/>
      <w:marRight w:val="0"/>
      <w:marTop w:val="0"/>
      <w:marBottom w:val="0"/>
      <w:divBdr>
        <w:top w:val="none" w:sz="0" w:space="0" w:color="auto"/>
        <w:left w:val="none" w:sz="0" w:space="0" w:color="auto"/>
        <w:bottom w:val="none" w:sz="0" w:space="0" w:color="auto"/>
        <w:right w:val="none" w:sz="0" w:space="0" w:color="auto"/>
      </w:divBdr>
    </w:div>
    <w:div w:id="949164306">
      <w:bodyDiv w:val="1"/>
      <w:marLeft w:val="0"/>
      <w:marRight w:val="0"/>
      <w:marTop w:val="0"/>
      <w:marBottom w:val="0"/>
      <w:divBdr>
        <w:top w:val="none" w:sz="0" w:space="0" w:color="auto"/>
        <w:left w:val="none" w:sz="0" w:space="0" w:color="auto"/>
        <w:bottom w:val="none" w:sz="0" w:space="0" w:color="auto"/>
        <w:right w:val="none" w:sz="0" w:space="0" w:color="auto"/>
      </w:divBdr>
    </w:div>
    <w:div w:id="953749422">
      <w:bodyDiv w:val="1"/>
      <w:marLeft w:val="0"/>
      <w:marRight w:val="0"/>
      <w:marTop w:val="0"/>
      <w:marBottom w:val="0"/>
      <w:divBdr>
        <w:top w:val="none" w:sz="0" w:space="0" w:color="auto"/>
        <w:left w:val="none" w:sz="0" w:space="0" w:color="auto"/>
        <w:bottom w:val="none" w:sz="0" w:space="0" w:color="auto"/>
        <w:right w:val="none" w:sz="0" w:space="0" w:color="auto"/>
      </w:divBdr>
    </w:div>
    <w:div w:id="953830491">
      <w:bodyDiv w:val="1"/>
      <w:marLeft w:val="0"/>
      <w:marRight w:val="0"/>
      <w:marTop w:val="0"/>
      <w:marBottom w:val="0"/>
      <w:divBdr>
        <w:top w:val="none" w:sz="0" w:space="0" w:color="auto"/>
        <w:left w:val="none" w:sz="0" w:space="0" w:color="auto"/>
        <w:bottom w:val="none" w:sz="0" w:space="0" w:color="auto"/>
        <w:right w:val="none" w:sz="0" w:space="0" w:color="auto"/>
      </w:divBdr>
    </w:div>
    <w:div w:id="956714320">
      <w:bodyDiv w:val="1"/>
      <w:marLeft w:val="0"/>
      <w:marRight w:val="0"/>
      <w:marTop w:val="0"/>
      <w:marBottom w:val="0"/>
      <w:divBdr>
        <w:top w:val="none" w:sz="0" w:space="0" w:color="auto"/>
        <w:left w:val="none" w:sz="0" w:space="0" w:color="auto"/>
        <w:bottom w:val="none" w:sz="0" w:space="0" w:color="auto"/>
        <w:right w:val="none" w:sz="0" w:space="0" w:color="auto"/>
      </w:divBdr>
    </w:div>
    <w:div w:id="960693189">
      <w:bodyDiv w:val="1"/>
      <w:marLeft w:val="0"/>
      <w:marRight w:val="0"/>
      <w:marTop w:val="0"/>
      <w:marBottom w:val="0"/>
      <w:divBdr>
        <w:top w:val="none" w:sz="0" w:space="0" w:color="auto"/>
        <w:left w:val="none" w:sz="0" w:space="0" w:color="auto"/>
        <w:bottom w:val="none" w:sz="0" w:space="0" w:color="auto"/>
        <w:right w:val="none" w:sz="0" w:space="0" w:color="auto"/>
      </w:divBdr>
    </w:div>
    <w:div w:id="961888757">
      <w:bodyDiv w:val="1"/>
      <w:marLeft w:val="0"/>
      <w:marRight w:val="0"/>
      <w:marTop w:val="0"/>
      <w:marBottom w:val="0"/>
      <w:divBdr>
        <w:top w:val="none" w:sz="0" w:space="0" w:color="auto"/>
        <w:left w:val="none" w:sz="0" w:space="0" w:color="auto"/>
        <w:bottom w:val="none" w:sz="0" w:space="0" w:color="auto"/>
        <w:right w:val="none" w:sz="0" w:space="0" w:color="auto"/>
      </w:divBdr>
    </w:div>
    <w:div w:id="964970184">
      <w:bodyDiv w:val="1"/>
      <w:marLeft w:val="0"/>
      <w:marRight w:val="0"/>
      <w:marTop w:val="0"/>
      <w:marBottom w:val="0"/>
      <w:divBdr>
        <w:top w:val="none" w:sz="0" w:space="0" w:color="auto"/>
        <w:left w:val="none" w:sz="0" w:space="0" w:color="auto"/>
        <w:bottom w:val="none" w:sz="0" w:space="0" w:color="auto"/>
        <w:right w:val="none" w:sz="0" w:space="0" w:color="auto"/>
      </w:divBdr>
    </w:div>
    <w:div w:id="965156390">
      <w:bodyDiv w:val="1"/>
      <w:marLeft w:val="0"/>
      <w:marRight w:val="0"/>
      <w:marTop w:val="0"/>
      <w:marBottom w:val="0"/>
      <w:divBdr>
        <w:top w:val="none" w:sz="0" w:space="0" w:color="auto"/>
        <w:left w:val="none" w:sz="0" w:space="0" w:color="auto"/>
        <w:bottom w:val="none" w:sz="0" w:space="0" w:color="auto"/>
        <w:right w:val="none" w:sz="0" w:space="0" w:color="auto"/>
      </w:divBdr>
    </w:div>
    <w:div w:id="972057817">
      <w:bodyDiv w:val="1"/>
      <w:marLeft w:val="0"/>
      <w:marRight w:val="0"/>
      <w:marTop w:val="0"/>
      <w:marBottom w:val="0"/>
      <w:divBdr>
        <w:top w:val="none" w:sz="0" w:space="0" w:color="auto"/>
        <w:left w:val="none" w:sz="0" w:space="0" w:color="auto"/>
        <w:bottom w:val="none" w:sz="0" w:space="0" w:color="auto"/>
        <w:right w:val="none" w:sz="0" w:space="0" w:color="auto"/>
      </w:divBdr>
    </w:div>
    <w:div w:id="977612060">
      <w:bodyDiv w:val="1"/>
      <w:marLeft w:val="0"/>
      <w:marRight w:val="0"/>
      <w:marTop w:val="0"/>
      <w:marBottom w:val="0"/>
      <w:divBdr>
        <w:top w:val="none" w:sz="0" w:space="0" w:color="auto"/>
        <w:left w:val="none" w:sz="0" w:space="0" w:color="auto"/>
        <w:bottom w:val="none" w:sz="0" w:space="0" w:color="auto"/>
        <w:right w:val="none" w:sz="0" w:space="0" w:color="auto"/>
      </w:divBdr>
    </w:div>
    <w:div w:id="977956043">
      <w:bodyDiv w:val="1"/>
      <w:marLeft w:val="0"/>
      <w:marRight w:val="0"/>
      <w:marTop w:val="0"/>
      <w:marBottom w:val="0"/>
      <w:divBdr>
        <w:top w:val="none" w:sz="0" w:space="0" w:color="auto"/>
        <w:left w:val="none" w:sz="0" w:space="0" w:color="auto"/>
        <w:bottom w:val="none" w:sz="0" w:space="0" w:color="auto"/>
        <w:right w:val="none" w:sz="0" w:space="0" w:color="auto"/>
      </w:divBdr>
    </w:div>
    <w:div w:id="980187415">
      <w:bodyDiv w:val="1"/>
      <w:marLeft w:val="0"/>
      <w:marRight w:val="0"/>
      <w:marTop w:val="0"/>
      <w:marBottom w:val="0"/>
      <w:divBdr>
        <w:top w:val="none" w:sz="0" w:space="0" w:color="auto"/>
        <w:left w:val="none" w:sz="0" w:space="0" w:color="auto"/>
        <w:bottom w:val="none" w:sz="0" w:space="0" w:color="auto"/>
        <w:right w:val="none" w:sz="0" w:space="0" w:color="auto"/>
      </w:divBdr>
    </w:div>
    <w:div w:id="981470442">
      <w:bodyDiv w:val="1"/>
      <w:marLeft w:val="0"/>
      <w:marRight w:val="0"/>
      <w:marTop w:val="0"/>
      <w:marBottom w:val="0"/>
      <w:divBdr>
        <w:top w:val="none" w:sz="0" w:space="0" w:color="auto"/>
        <w:left w:val="none" w:sz="0" w:space="0" w:color="auto"/>
        <w:bottom w:val="none" w:sz="0" w:space="0" w:color="auto"/>
        <w:right w:val="none" w:sz="0" w:space="0" w:color="auto"/>
      </w:divBdr>
    </w:div>
    <w:div w:id="982854551">
      <w:bodyDiv w:val="1"/>
      <w:marLeft w:val="0"/>
      <w:marRight w:val="0"/>
      <w:marTop w:val="0"/>
      <w:marBottom w:val="0"/>
      <w:divBdr>
        <w:top w:val="none" w:sz="0" w:space="0" w:color="auto"/>
        <w:left w:val="none" w:sz="0" w:space="0" w:color="auto"/>
        <w:bottom w:val="none" w:sz="0" w:space="0" w:color="auto"/>
        <w:right w:val="none" w:sz="0" w:space="0" w:color="auto"/>
      </w:divBdr>
    </w:div>
    <w:div w:id="983241680">
      <w:bodyDiv w:val="1"/>
      <w:marLeft w:val="0"/>
      <w:marRight w:val="0"/>
      <w:marTop w:val="0"/>
      <w:marBottom w:val="0"/>
      <w:divBdr>
        <w:top w:val="none" w:sz="0" w:space="0" w:color="auto"/>
        <w:left w:val="none" w:sz="0" w:space="0" w:color="auto"/>
        <w:bottom w:val="none" w:sz="0" w:space="0" w:color="auto"/>
        <w:right w:val="none" w:sz="0" w:space="0" w:color="auto"/>
      </w:divBdr>
    </w:div>
    <w:div w:id="983588382">
      <w:bodyDiv w:val="1"/>
      <w:marLeft w:val="0"/>
      <w:marRight w:val="0"/>
      <w:marTop w:val="0"/>
      <w:marBottom w:val="0"/>
      <w:divBdr>
        <w:top w:val="none" w:sz="0" w:space="0" w:color="auto"/>
        <w:left w:val="none" w:sz="0" w:space="0" w:color="auto"/>
        <w:bottom w:val="none" w:sz="0" w:space="0" w:color="auto"/>
        <w:right w:val="none" w:sz="0" w:space="0" w:color="auto"/>
      </w:divBdr>
    </w:div>
    <w:div w:id="988021044">
      <w:bodyDiv w:val="1"/>
      <w:marLeft w:val="0"/>
      <w:marRight w:val="0"/>
      <w:marTop w:val="0"/>
      <w:marBottom w:val="0"/>
      <w:divBdr>
        <w:top w:val="none" w:sz="0" w:space="0" w:color="auto"/>
        <w:left w:val="none" w:sz="0" w:space="0" w:color="auto"/>
        <w:bottom w:val="none" w:sz="0" w:space="0" w:color="auto"/>
        <w:right w:val="none" w:sz="0" w:space="0" w:color="auto"/>
      </w:divBdr>
    </w:div>
    <w:div w:id="996496439">
      <w:bodyDiv w:val="1"/>
      <w:marLeft w:val="0"/>
      <w:marRight w:val="0"/>
      <w:marTop w:val="0"/>
      <w:marBottom w:val="0"/>
      <w:divBdr>
        <w:top w:val="none" w:sz="0" w:space="0" w:color="auto"/>
        <w:left w:val="none" w:sz="0" w:space="0" w:color="auto"/>
        <w:bottom w:val="none" w:sz="0" w:space="0" w:color="auto"/>
        <w:right w:val="none" w:sz="0" w:space="0" w:color="auto"/>
      </w:divBdr>
    </w:div>
    <w:div w:id="1004893337">
      <w:bodyDiv w:val="1"/>
      <w:marLeft w:val="0"/>
      <w:marRight w:val="0"/>
      <w:marTop w:val="0"/>
      <w:marBottom w:val="0"/>
      <w:divBdr>
        <w:top w:val="none" w:sz="0" w:space="0" w:color="auto"/>
        <w:left w:val="none" w:sz="0" w:space="0" w:color="auto"/>
        <w:bottom w:val="none" w:sz="0" w:space="0" w:color="auto"/>
        <w:right w:val="none" w:sz="0" w:space="0" w:color="auto"/>
      </w:divBdr>
    </w:div>
    <w:div w:id="1005597051">
      <w:bodyDiv w:val="1"/>
      <w:marLeft w:val="0"/>
      <w:marRight w:val="0"/>
      <w:marTop w:val="0"/>
      <w:marBottom w:val="0"/>
      <w:divBdr>
        <w:top w:val="none" w:sz="0" w:space="0" w:color="auto"/>
        <w:left w:val="none" w:sz="0" w:space="0" w:color="auto"/>
        <w:bottom w:val="none" w:sz="0" w:space="0" w:color="auto"/>
        <w:right w:val="none" w:sz="0" w:space="0" w:color="auto"/>
      </w:divBdr>
    </w:div>
    <w:div w:id="1010060890">
      <w:bodyDiv w:val="1"/>
      <w:marLeft w:val="0"/>
      <w:marRight w:val="0"/>
      <w:marTop w:val="0"/>
      <w:marBottom w:val="0"/>
      <w:divBdr>
        <w:top w:val="none" w:sz="0" w:space="0" w:color="auto"/>
        <w:left w:val="none" w:sz="0" w:space="0" w:color="auto"/>
        <w:bottom w:val="none" w:sz="0" w:space="0" w:color="auto"/>
        <w:right w:val="none" w:sz="0" w:space="0" w:color="auto"/>
      </w:divBdr>
    </w:div>
    <w:div w:id="1010643144">
      <w:bodyDiv w:val="1"/>
      <w:marLeft w:val="0"/>
      <w:marRight w:val="0"/>
      <w:marTop w:val="0"/>
      <w:marBottom w:val="0"/>
      <w:divBdr>
        <w:top w:val="none" w:sz="0" w:space="0" w:color="auto"/>
        <w:left w:val="none" w:sz="0" w:space="0" w:color="auto"/>
        <w:bottom w:val="none" w:sz="0" w:space="0" w:color="auto"/>
        <w:right w:val="none" w:sz="0" w:space="0" w:color="auto"/>
      </w:divBdr>
    </w:div>
    <w:div w:id="1011877955">
      <w:bodyDiv w:val="1"/>
      <w:marLeft w:val="0"/>
      <w:marRight w:val="0"/>
      <w:marTop w:val="0"/>
      <w:marBottom w:val="0"/>
      <w:divBdr>
        <w:top w:val="none" w:sz="0" w:space="0" w:color="auto"/>
        <w:left w:val="none" w:sz="0" w:space="0" w:color="auto"/>
        <w:bottom w:val="none" w:sz="0" w:space="0" w:color="auto"/>
        <w:right w:val="none" w:sz="0" w:space="0" w:color="auto"/>
      </w:divBdr>
    </w:div>
    <w:div w:id="1014529640">
      <w:bodyDiv w:val="1"/>
      <w:marLeft w:val="0"/>
      <w:marRight w:val="0"/>
      <w:marTop w:val="0"/>
      <w:marBottom w:val="0"/>
      <w:divBdr>
        <w:top w:val="none" w:sz="0" w:space="0" w:color="auto"/>
        <w:left w:val="none" w:sz="0" w:space="0" w:color="auto"/>
        <w:bottom w:val="none" w:sz="0" w:space="0" w:color="auto"/>
        <w:right w:val="none" w:sz="0" w:space="0" w:color="auto"/>
      </w:divBdr>
    </w:div>
    <w:div w:id="1020354411">
      <w:bodyDiv w:val="1"/>
      <w:marLeft w:val="0"/>
      <w:marRight w:val="0"/>
      <w:marTop w:val="0"/>
      <w:marBottom w:val="0"/>
      <w:divBdr>
        <w:top w:val="none" w:sz="0" w:space="0" w:color="auto"/>
        <w:left w:val="none" w:sz="0" w:space="0" w:color="auto"/>
        <w:bottom w:val="none" w:sz="0" w:space="0" w:color="auto"/>
        <w:right w:val="none" w:sz="0" w:space="0" w:color="auto"/>
      </w:divBdr>
    </w:div>
    <w:div w:id="1023746916">
      <w:bodyDiv w:val="1"/>
      <w:marLeft w:val="0"/>
      <w:marRight w:val="0"/>
      <w:marTop w:val="0"/>
      <w:marBottom w:val="0"/>
      <w:divBdr>
        <w:top w:val="none" w:sz="0" w:space="0" w:color="auto"/>
        <w:left w:val="none" w:sz="0" w:space="0" w:color="auto"/>
        <w:bottom w:val="none" w:sz="0" w:space="0" w:color="auto"/>
        <w:right w:val="none" w:sz="0" w:space="0" w:color="auto"/>
      </w:divBdr>
    </w:div>
    <w:div w:id="1025592344">
      <w:bodyDiv w:val="1"/>
      <w:marLeft w:val="0"/>
      <w:marRight w:val="0"/>
      <w:marTop w:val="0"/>
      <w:marBottom w:val="0"/>
      <w:divBdr>
        <w:top w:val="none" w:sz="0" w:space="0" w:color="auto"/>
        <w:left w:val="none" w:sz="0" w:space="0" w:color="auto"/>
        <w:bottom w:val="none" w:sz="0" w:space="0" w:color="auto"/>
        <w:right w:val="none" w:sz="0" w:space="0" w:color="auto"/>
      </w:divBdr>
    </w:div>
    <w:div w:id="1026981864">
      <w:bodyDiv w:val="1"/>
      <w:marLeft w:val="0"/>
      <w:marRight w:val="0"/>
      <w:marTop w:val="0"/>
      <w:marBottom w:val="0"/>
      <w:divBdr>
        <w:top w:val="none" w:sz="0" w:space="0" w:color="auto"/>
        <w:left w:val="none" w:sz="0" w:space="0" w:color="auto"/>
        <w:bottom w:val="none" w:sz="0" w:space="0" w:color="auto"/>
        <w:right w:val="none" w:sz="0" w:space="0" w:color="auto"/>
      </w:divBdr>
    </w:div>
    <w:div w:id="1027945219">
      <w:bodyDiv w:val="1"/>
      <w:marLeft w:val="0"/>
      <w:marRight w:val="0"/>
      <w:marTop w:val="0"/>
      <w:marBottom w:val="0"/>
      <w:divBdr>
        <w:top w:val="none" w:sz="0" w:space="0" w:color="auto"/>
        <w:left w:val="none" w:sz="0" w:space="0" w:color="auto"/>
        <w:bottom w:val="none" w:sz="0" w:space="0" w:color="auto"/>
        <w:right w:val="none" w:sz="0" w:space="0" w:color="auto"/>
      </w:divBdr>
    </w:div>
    <w:div w:id="1029064877">
      <w:bodyDiv w:val="1"/>
      <w:marLeft w:val="0"/>
      <w:marRight w:val="0"/>
      <w:marTop w:val="0"/>
      <w:marBottom w:val="0"/>
      <w:divBdr>
        <w:top w:val="none" w:sz="0" w:space="0" w:color="auto"/>
        <w:left w:val="none" w:sz="0" w:space="0" w:color="auto"/>
        <w:bottom w:val="none" w:sz="0" w:space="0" w:color="auto"/>
        <w:right w:val="none" w:sz="0" w:space="0" w:color="auto"/>
      </w:divBdr>
    </w:div>
    <w:div w:id="1033533907">
      <w:bodyDiv w:val="1"/>
      <w:marLeft w:val="0"/>
      <w:marRight w:val="0"/>
      <w:marTop w:val="0"/>
      <w:marBottom w:val="0"/>
      <w:divBdr>
        <w:top w:val="none" w:sz="0" w:space="0" w:color="auto"/>
        <w:left w:val="none" w:sz="0" w:space="0" w:color="auto"/>
        <w:bottom w:val="none" w:sz="0" w:space="0" w:color="auto"/>
        <w:right w:val="none" w:sz="0" w:space="0" w:color="auto"/>
      </w:divBdr>
    </w:div>
    <w:div w:id="1034883308">
      <w:bodyDiv w:val="1"/>
      <w:marLeft w:val="0"/>
      <w:marRight w:val="0"/>
      <w:marTop w:val="0"/>
      <w:marBottom w:val="0"/>
      <w:divBdr>
        <w:top w:val="none" w:sz="0" w:space="0" w:color="auto"/>
        <w:left w:val="none" w:sz="0" w:space="0" w:color="auto"/>
        <w:bottom w:val="none" w:sz="0" w:space="0" w:color="auto"/>
        <w:right w:val="none" w:sz="0" w:space="0" w:color="auto"/>
      </w:divBdr>
    </w:div>
    <w:div w:id="1036466073">
      <w:bodyDiv w:val="1"/>
      <w:marLeft w:val="0"/>
      <w:marRight w:val="0"/>
      <w:marTop w:val="0"/>
      <w:marBottom w:val="0"/>
      <w:divBdr>
        <w:top w:val="none" w:sz="0" w:space="0" w:color="auto"/>
        <w:left w:val="none" w:sz="0" w:space="0" w:color="auto"/>
        <w:bottom w:val="none" w:sz="0" w:space="0" w:color="auto"/>
        <w:right w:val="none" w:sz="0" w:space="0" w:color="auto"/>
      </w:divBdr>
    </w:div>
    <w:div w:id="1038093523">
      <w:bodyDiv w:val="1"/>
      <w:marLeft w:val="0"/>
      <w:marRight w:val="0"/>
      <w:marTop w:val="0"/>
      <w:marBottom w:val="0"/>
      <w:divBdr>
        <w:top w:val="none" w:sz="0" w:space="0" w:color="auto"/>
        <w:left w:val="none" w:sz="0" w:space="0" w:color="auto"/>
        <w:bottom w:val="none" w:sz="0" w:space="0" w:color="auto"/>
        <w:right w:val="none" w:sz="0" w:space="0" w:color="auto"/>
      </w:divBdr>
    </w:div>
    <w:div w:id="1038164007">
      <w:bodyDiv w:val="1"/>
      <w:marLeft w:val="0"/>
      <w:marRight w:val="0"/>
      <w:marTop w:val="0"/>
      <w:marBottom w:val="0"/>
      <w:divBdr>
        <w:top w:val="none" w:sz="0" w:space="0" w:color="auto"/>
        <w:left w:val="none" w:sz="0" w:space="0" w:color="auto"/>
        <w:bottom w:val="none" w:sz="0" w:space="0" w:color="auto"/>
        <w:right w:val="none" w:sz="0" w:space="0" w:color="auto"/>
      </w:divBdr>
    </w:div>
    <w:div w:id="1042366890">
      <w:bodyDiv w:val="1"/>
      <w:marLeft w:val="0"/>
      <w:marRight w:val="0"/>
      <w:marTop w:val="0"/>
      <w:marBottom w:val="0"/>
      <w:divBdr>
        <w:top w:val="none" w:sz="0" w:space="0" w:color="auto"/>
        <w:left w:val="none" w:sz="0" w:space="0" w:color="auto"/>
        <w:bottom w:val="none" w:sz="0" w:space="0" w:color="auto"/>
        <w:right w:val="none" w:sz="0" w:space="0" w:color="auto"/>
      </w:divBdr>
    </w:div>
    <w:div w:id="1046416782">
      <w:bodyDiv w:val="1"/>
      <w:marLeft w:val="0"/>
      <w:marRight w:val="0"/>
      <w:marTop w:val="0"/>
      <w:marBottom w:val="0"/>
      <w:divBdr>
        <w:top w:val="none" w:sz="0" w:space="0" w:color="auto"/>
        <w:left w:val="none" w:sz="0" w:space="0" w:color="auto"/>
        <w:bottom w:val="none" w:sz="0" w:space="0" w:color="auto"/>
        <w:right w:val="none" w:sz="0" w:space="0" w:color="auto"/>
      </w:divBdr>
    </w:div>
    <w:div w:id="1048839164">
      <w:bodyDiv w:val="1"/>
      <w:marLeft w:val="0"/>
      <w:marRight w:val="0"/>
      <w:marTop w:val="0"/>
      <w:marBottom w:val="0"/>
      <w:divBdr>
        <w:top w:val="none" w:sz="0" w:space="0" w:color="auto"/>
        <w:left w:val="none" w:sz="0" w:space="0" w:color="auto"/>
        <w:bottom w:val="none" w:sz="0" w:space="0" w:color="auto"/>
        <w:right w:val="none" w:sz="0" w:space="0" w:color="auto"/>
      </w:divBdr>
    </w:div>
    <w:div w:id="1054739677">
      <w:bodyDiv w:val="1"/>
      <w:marLeft w:val="0"/>
      <w:marRight w:val="0"/>
      <w:marTop w:val="0"/>
      <w:marBottom w:val="0"/>
      <w:divBdr>
        <w:top w:val="none" w:sz="0" w:space="0" w:color="auto"/>
        <w:left w:val="none" w:sz="0" w:space="0" w:color="auto"/>
        <w:bottom w:val="none" w:sz="0" w:space="0" w:color="auto"/>
        <w:right w:val="none" w:sz="0" w:space="0" w:color="auto"/>
      </w:divBdr>
    </w:div>
    <w:div w:id="1057781327">
      <w:bodyDiv w:val="1"/>
      <w:marLeft w:val="0"/>
      <w:marRight w:val="0"/>
      <w:marTop w:val="0"/>
      <w:marBottom w:val="0"/>
      <w:divBdr>
        <w:top w:val="none" w:sz="0" w:space="0" w:color="auto"/>
        <w:left w:val="none" w:sz="0" w:space="0" w:color="auto"/>
        <w:bottom w:val="none" w:sz="0" w:space="0" w:color="auto"/>
        <w:right w:val="none" w:sz="0" w:space="0" w:color="auto"/>
      </w:divBdr>
    </w:div>
    <w:div w:id="1063986834">
      <w:bodyDiv w:val="1"/>
      <w:marLeft w:val="0"/>
      <w:marRight w:val="0"/>
      <w:marTop w:val="0"/>
      <w:marBottom w:val="0"/>
      <w:divBdr>
        <w:top w:val="none" w:sz="0" w:space="0" w:color="auto"/>
        <w:left w:val="none" w:sz="0" w:space="0" w:color="auto"/>
        <w:bottom w:val="none" w:sz="0" w:space="0" w:color="auto"/>
        <w:right w:val="none" w:sz="0" w:space="0" w:color="auto"/>
      </w:divBdr>
    </w:div>
    <w:div w:id="1065569622">
      <w:bodyDiv w:val="1"/>
      <w:marLeft w:val="0"/>
      <w:marRight w:val="0"/>
      <w:marTop w:val="0"/>
      <w:marBottom w:val="0"/>
      <w:divBdr>
        <w:top w:val="none" w:sz="0" w:space="0" w:color="auto"/>
        <w:left w:val="none" w:sz="0" w:space="0" w:color="auto"/>
        <w:bottom w:val="none" w:sz="0" w:space="0" w:color="auto"/>
        <w:right w:val="none" w:sz="0" w:space="0" w:color="auto"/>
      </w:divBdr>
    </w:div>
    <w:div w:id="1065683784">
      <w:bodyDiv w:val="1"/>
      <w:marLeft w:val="0"/>
      <w:marRight w:val="0"/>
      <w:marTop w:val="0"/>
      <w:marBottom w:val="0"/>
      <w:divBdr>
        <w:top w:val="none" w:sz="0" w:space="0" w:color="auto"/>
        <w:left w:val="none" w:sz="0" w:space="0" w:color="auto"/>
        <w:bottom w:val="none" w:sz="0" w:space="0" w:color="auto"/>
        <w:right w:val="none" w:sz="0" w:space="0" w:color="auto"/>
      </w:divBdr>
    </w:div>
    <w:div w:id="1070690301">
      <w:bodyDiv w:val="1"/>
      <w:marLeft w:val="0"/>
      <w:marRight w:val="0"/>
      <w:marTop w:val="0"/>
      <w:marBottom w:val="0"/>
      <w:divBdr>
        <w:top w:val="none" w:sz="0" w:space="0" w:color="auto"/>
        <w:left w:val="none" w:sz="0" w:space="0" w:color="auto"/>
        <w:bottom w:val="none" w:sz="0" w:space="0" w:color="auto"/>
        <w:right w:val="none" w:sz="0" w:space="0" w:color="auto"/>
      </w:divBdr>
    </w:div>
    <w:div w:id="1071999480">
      <w:bodyDiv w:val="1"/>
      <w:marLeft w:val="0"/>
      <w:marRight w:val="0"/>
      <w:marTop w:val="0"/>
      <w:marBottom w:val="0"/>
      <w:divBdr>
        <w:top w:val="none" w:sz="0" w:space="0" w:color="auto"/>
        <w:left w:val="none" w:sz="0" w:space="0" w:color="auto"/>
        <w:bottom w:val="none" w:sz="0" w:space="0" w:color="auto"/>
        <w:right w:val="none" w:sz="0" w:space="0" w:color="auto"/>
      </w:divBdr>
    </w:div>
    <w:div w:id="1074207815">
      <w:bodyDiv w:val="1"/>
      <w:marLeft w:val="0"/>
      <w:marRight w:val="0"/>
      <w:marTop w:val="0"/>
      <w:marBottom w:val="0"/>
      <w:divBdr>
        <w:top w:val="none" w:sz="0" w:space="0" w:color="auto"/>
        <w:left w:val="none" w:sz="0" w:space="0" w:color="auto"/>
        <w:bottom w:val="none" w:sz="0" w:space="0" w:color="auto"/>
        <w:right w:val="none" w:sz="0" w:space="0" w:color="auto"/>
      </w:divBdr>
    </w:div>
    <w:div w:id="1077823931">
      <w:bodyDiv w:val="1"/>
      <w:marLeft w:val="0"/>
      <w:marRight w:val="0"/>
      <w:marTop w:val="0"/>
      <w:marBottom w:val="0"/>
      <w:divBdr>
        <w:top w:val="none" w:sz="0" w:space="0" w:color="auto"/>
        <w:left w:val="none" w:sz="0" w:space="0" w:color="auto"/>
        <w:bottom w:val="none" w:sz="0" w:space="0" w:color="auto"/>
        <w:right w:val="none" w:sz="0" w:space="0" w:color="auto"/>
      </w:divBdr>
    </w:div>
    <w:div w:id="1078404720">
      <w:bodyDiv w:val="1"/>
      <w:marLeft w:val="0"/>
      <w:marRight w:val="0"/>
      <w:marTop w:val="0"/>
      <w:marBottom w:val="0"/>
      <w:divBdr>
        <w:top w:val="none" w:sz="0" w:space="0" w:color="auto"/>
        <w:left w:val="none" w:sz="0" w:space="0" w:color="auto"/>
        <w:bottom w:val="none" w:sz="0" w:space="0" w:color="auto"/>
        <w:right w:val="none" w:sz="0" w:space="0" w:color="auto"/>
      </w:divBdr>
    </w:div>
    <w:div w:id="1085805904">
      <w:bodyDiv w:val="1"/>
      <w:marLeft w:val="0"/>
      <w:marRight w:val="0"/>
      <w:marTop w:val="0"/>
      <w:marBottom w:val="0"/>
      <w:divBdr>
        <w:top w:val="none" w:sz="0" w:space="0" w:color="auto"/>
        <w:left w:val="none" w:sz="0" w:space="0" w:color="auto"/>
        <w:bottom w:val="none" w:sz="0" w:space="0" w:color="auto"/>
        <w:right w:val="none" w:sz="0" w:space="0" w:color="auto"/>
      </w:divBdr>
    </w:div>
    <w:div w:id="1089348840">
      <w:bodyDiv w:val="1"/>
      <w:marLeft w:val="0"/>
      <w:marRight w:val="0"/>
      <w:marTop w:val="0"/>
      <w:marBottom w:val="0"/>
      <w:divBdr>
        <w:top w:val="none" w:sz="0" w:space="0" w:color="auto"/>
        <w:left w:val="none" w:sz="0" w:space="0" w:color="auto"/>
        <w:bottom w:val="none" w:sz="0" w:space="0" w:color="auto"/>
        <w:right w:val="none" w:sz="0" w:space="0" w:color="auto"/>
      </w:divBdr>
    </w:div>
    <w:div w:id="1092433579">
      <w:bodyDiv w:val="1"/>
      <w:marLeft w:val="0"/>
      <w:marRight w:val="0"/>
      <w:marTop w:val="0"/>
      <w:marBottom w:val="0"/>
      <w:divBdr>
        <w:top w:val="none" w:sz="0" w:space="0" w:color="auto"/>
        <w:left w:val="none" w:sz="0" w:space="0" w:color="auto"/>
        <w:bottom w:val="none" w:sz="0" w:space="0" w:color="auto"/>
        <w:right w:val="none" w:sz="0" w:space="0" w:color="auto"/>
      </w:divBdr>
    </w:div>
    <w:div w:id="1094518583">
      <w:bodyDiv w:val="1"/>
      <w:marLeft w:val="0"/>
      <w:marRight w:val="0"/>
      <w:marTop w:val="0"/>
      <w:marBottom w:val="0"/>
      <w:divBdr>
        <w:top w:val="none" w:sz="0" w:space="0" w:color="auto"/>
        <w:left w:val="none" w:sz="0" w:space="0" w:color="auto"/>
        <w:bottom w:val="none" w:sz="0" w:space="0" w:color="auto"/>
        <w:right w:val="none" w:sz="0" w:space="0" w:color="auto"/>
      </w:divBdr>
    </w:div>
    <w:div w:id="1101343743">
      <w:bodyDiv w:val="1"/>
      <w:marLeft w:val="0"/>
      <w:marRight w:val="0"/>
      <w:marTop w:val="0"/>
      <w:marBottom w:val="0"/>
      <w:divBdr>
        <w:top w:val="none" w:sz="0" w:space="0" w:color="auto"/>
        <w:left w:val="none" w:sz="0" w:space="0" w:color="auto"/>
        <w:bottom w:val="none" w:sz="0" w:space="0" w:color="auto"/>
        <w:right w:val="none" w:sz="0" w:space="0" w:color="auto"/>
      </w:divBdr>
    </w:div>
    <w:div w:id="1105491731">
      <w:bodyDiv w:val="1"/>
      <w:marLeft w:val="0"/>
      <w:marRight w:val="0"/>
      <w:marTop w:val="0"/>
      <w:marBottom w:val="0"/>
      <w:divBdr>
        <w:top w:val="none" w:sz="0" w:space="0" w:color="auto"/>
        <w:left w:val="none" w:sz="0" w:space="0" w:color="auto"/>
        <w:bottom w:val="none" w:sz="0" w:space="0" w:color="auto"/>
        <w:right w:val="none" w:sz="0" w:space="0" w:color="auto"/>
      </w:divBdr>
    </w:div>
    <w:div w:id="1105728583">
      <w:bodyDiv w:val="1"/>
      <w:marLeft w:val="0"/>
      <w:marRight w:val="0"/>
      <w:marTop w:val="0"/>
      <w:marBottom w:val="0"/>
      <w:divBdr>
        <w:top w:val="none" w:sz="0" w:space="0" w:color="auto"/>
        <w:left w:val="none" w:sz="0" w:space="0" w:color="auto"/>
        <w:bottom w:val="none" w:sz="0" w:space="0" w:color="auto"/>
        <w:right w:val="none" w:sz="0" w:space="0" w:color="auto"/>
      </w:divBdr>
    </w:div>
    <w:div w:id="1107188994">
      <w:bodyDiv w:val="1"/>
      <w:marLeft w:val="0"/>
      <w:marRight w:val="0"/>
      <w:marTop w:val="0"/>
      <w:marBottom w:val="0"/>
      <w:divBdr>
        <w:top w:val="none" w:sz="0" w:space="0" w:color="auto"/>
        <w:left w:val="none" w:sz="0" w:space="0" w:color="auto"/>
        <w:bottom w:val="none" w:sz="0" w:space="0" w:color="auto"/>
        <w:right w:val="none" w:sz="0" w:space="0" w:color="auto"/>
      </w:divBdr>
    </w:div>
    <w:div w:id="1109203870">
      <w:bodyDiv w:val="1"/>
      <w:marLeft w:val="0"/>
      <w:marRight w:val="0"/>
      <w:marTop w:val="0"/>
      <w:marBottom w:val="0"/>
      <w:divBdr>
        <w:top w:val="none" w:sz="0" w:space="0" w:color="auto"/>
        <w:left w:val="none" w:sz="0" w:space="0" w:color="auto"/>
        <w:bottom w:val="none" w:sz="0" w:space="0" w:color="auto"/>
        <w:right w:val="none" w:sz="0" w:space="0" w:color="auto"/>
      </w:divBdr>
    </w:div>
    <w:div w:id="1109205036">
      <w:bodyDiv w:val="1"/>
      <w:marLeft w:val="0"/>
      <w:marRight w:val="0"/>
      <w:marTop w:val="0"/>
      <w:marBottom w:val="0"/>
      <w:divBdr>
        <w:top w:val="none" w:sz="0" w:space="0" w:color="auto"/>
        <w:left w:val="none" w:sz="0" w:space="0" w:color="auto"/>
        <w:bottom w:val="none" w:sz="0" w:space="0" w:color="auto"/>
        <w:right w:val="none" w:sz="0" w:space="0" w:color="auto"/>
      </w:divBdr>
    </w:div>
    <w:div w:id="1109933757">
      <w:bodyDiv w:val="1"/>
      <w:marLeft w:val="0"/>
      <w:marRight w:val="0"/>
      <w:marTop w:val="0"/>
      <w:marBottom w:val="0"/>
      <w:divBdr>
        <w:top w:val="none" w:sz="0" w:space="0" w:color="auto"/>
        <w:left w:val="none" w:sz="0" w:space="0" w:color="auto"/>
        <w:bottom w:val="none" w:sz="0" w:space="0" w:color="auto"/>
        <w:right w:val="none" w:sz="0" w:space="0" w:color="auto"/>
      </w:divBdr>
    </w:div>
    <w:div w:id="1110080033">
      <w:bodyDiv w:val="1"/>
      <w:marLeft w:val="0"/>
      <w:marRight w:val="0"/>
      <w:marTop w:val="0"/>
      <w:marBottom w:val="0"/>
      <w:divBdr>
        <w:top w:val="none" w:sz="0" w:space="0" w:color="auto"/>
        <w:left w:val="none" w:sz="0" w:space="0" w:color="auto"/>
        <w:bottom w:val="none" w:sz="0" w:space="0" w:color="auto"/>
        <w:right w:val="none" w:sz="0" w:space="0" w:color="auto"/>
      </w:divBdr>
    </w:div>
    <w:div w:id="1114716331">
      <w:bodyDiv w:val="1"/>
      <w:marLeft w:val="0"/>
      <w:marRight w:val="0"/>
      <w:marTop w:val="0"/>
      <w:marBottom w:val="0"/>
      <w:divBdr>
        <w:top w:val="none" w:sz="0" w:space="0" w:color="auto"/>
        <w:left w:val="none" w:sz="0" w:space="0" w:color="auto"/>
        <w:bottom w:val="none" w:sz="0" w:space="0" w:color="auto"/>
        <w:right w:val="none" w:sz="0" w:space="0" w:color="auto"/>
      </w:divBdr>
    </w:div>
    <w:div w:id="1115177267">
      <w:bodyDiv w:val="1"/>
      <w:marLeft w:val="0"/>
      <w:marRight w:val="0"/>
      <w:marTop w:val="0"/>
      <w:marBottom w:val="0"/>
      <w:divBdr>
        <w:top w:val="none" w:sz="0" w:space="0" w:color="auto"/>
        <w:left w:val="none" w:sz="0" w:space="0" w:color="auto"/>
        <w:bottom w:val="none" w:sz="0" w:space="0" w:color="auto"/>
        <w:right w:val="none" w:sz="0" w:space="0" w:color="auto"/>
      </w:divBdr>
    </w:div>
    <w:div w:id="1115363565">
      <w:bodyDiv w:val="1"/>
      <w:marLeft w:val="0"/>
      <w:marRight w:val="0"/>
      <w:marTop w:val="0"/>
      <w:marBottom w:val="0"/>
      <w:divBdr>
        <w:top w:val="none" w:sz="0" w:space="0" w:color="auto"/>
        <w:left w:val="none" w:sz="0" w:space="0" w:color="auto"/>
        <w:bottom w:val="none" w:sz="0" w:space="0" w:color="auto"/>
        <w:right w:val="none" w:sz="0" w:space="0" w:color="auto"/>
      </w:divBdr>
    </w:div>
    <w:div w:id="1115828830">
      <w:bodyDiv w:val="1"/>
      <w:marLeft w:val="0"/>
      <w:marRight w:val="0"/>
      <w:marTop w:val="0"/>
      <w:marBottom w:val="0"/>
      <w:divBdr>
        <w:top w:val="none" w:sz="0" w:space="0" w:color="auto"/>
        <w:left w:val="none" w:sz="0" w:space="0" w:color="auto"/>
        <w:bottom w:val="none" w:sz="0" w:space="0" w:color="auto"/>
        <w:right w:val="none" w:sz="0" w:space="0" w:color="auto"/>
      </w:divBdr>
    </w:div>
    <w:div w:id="1117722744">
      <w:bodyDiv w:val="1"/>
      <w:marLeft w:val="0"/>
      <w:marRight w:val="0"/>
      <w:marTop w:val="0"/>
      <w:marBottom w:val="0"/>
      <w:divBdr>
        <w:top w:val="none" w:sz="0" w:space="0" w:color="auto"/>
        <w:left w:val="none" w:sz="0" w:space="0" w:color="auto"/>
        <w:bottom w:val="none" w:sz="0" w:space="0" w:color="auto"/>
        <w:right w:val="none" w:sz="0" w:space="0" w:color="auto"/>
      </w:divBdr>
    </w:div>
    <w:div w:id="1117872914">
      <w:bodyDiv w:val="1"/>
      <w:marLeft w:val="0"/>
      <w:marRight w:val="0"/>
      <w:marTop w:val="0"/>
      <w:marBottom w:val="0"/>
      <w:divBdr>
        <w:top w:val="none" w:sz="0" w:space="0" w:color="auto"/>
        <w:left w:val="none" w:sz="0" w:space="0" w:color="auto"/>
        <w:bottom w:val="none" w:sz="0" w:space="0" w:color="auto"/>
        <w:right w:val="none" w:sz="0" w:space="0" w:color="auto"/>
      </w:divBdr>
    </w:div>
    <w:div w:id="1118640806">
      <w:bodyDiv w:val="1"/>
      <w:marLeft w:val="0"/>
      <w:marRight w:val="0"/>
      <w:marTop w:val="0"/>
      <w:marBottom w:val="0"/>
      <w:divBdr>
        <w:top w:val="none" w:sz="0" w:space="0" w:color="auto"/>
        <w:left w:val="none" w:sz="0" w:space="0" w:color="auto"/>
        <w:bottom w:val="none" w:sz="0" w:space="0" w:color="auto"/>
        <w:right w:val="none" w:sz="0" w:space="0" w:color="auto"/>
      </w:divBdr>
    </w:div>
    <w:div w:id="1120535081">
      <w:bodyDiv w:val="1"/>
      <w:marLeft w:val="0"/>
      <w:marRight w:val="0"/>
      <w:marTop w:val="0"/>
      <w:marBottom w:val="0"/>
      <w:divBdr>
        <w:top w:val="none" w:sz="0" w:space="0" w:color="auto"/>
        <w:left w:val="none" w:sz="0" w:space="0" w:color="auto"/>
        <w:bottom w:val="none" w:sz="0" w:space="0" w:color="auto"/>
        <w:right w:val="none" w:sz="0" w:space="0" w:color="auto"/>
      </w:divBdr>
    </w:div>
    <w:div w:id="1125585399">
      <w:bodyDiv w:val="1"/>
      <w:marLeft w:val="0"/>
      <w:marRight w:val="0"/>
      <w:marTop w:val="0"/>
      <w:marBottom w:val="0"/>
      <w:divBdr>
        <w:top w:val="none" w:sz="0" w:space="0" w:color="auto"/>
        <w:left w:val="none" w:sz="0" w:space="0" w:color="auto"/>
        <w:bottom w:val="none" w:sz="0" w:space="0" w:color="auto"/>
        <w:right w:val="none" w:sz="0" w:space="0" w:color="auto"/>
      </w:divBdr>
    </w:div>
    <w:div w:id="1134175337">
      <w:bodyDiv w:val="1"/>
      <w:marLeft w:val="0"/>
      <w:marRight w:val="0"/>
      <w:marTop w:val="0"/>
      <w:marBottom w:val="0"/>
      <w:divBdr>
        <w:top w:val="none" w:sz="0" w:space="0" w:color="auto"/>
        <w:left w:val="none" w:sz="0" w:space="0" w:color="auto"/>
        <w:bottom w:val="none" w:sz="0" w:space="0" w:color="auto"/>
        <w:right w:val="none" w:sz="0" w:space="0" w:color="auto"/>
      </w:divBdr>
    </w:div>
    <w:div w:id="1143037958">
      <w:bodyDiv w:val="1"/>
      <w:marLeft w:val="0"/>
      <w:marRight w:val="0"/>
      <w:marTop w:val="0"/>
      <w:marBottom w:val="0"/>
      <w:divBdr>
        <w:top w:val="none" w:sz="0" w:space="0" w:color="auto"/>
        <w:left w:val="none" w:sz="0" w:space="0" w:color="auto"/>
        <w:bottom w:val="none" w:sz="0" w:space="0" w:color="auto"/>
        <w:right w:val="none" w:sz="0" w:space="0" w:color="auto"/>
      </w:divBdr>
    </w:div>
    <w:div w:id="1143543135">
      <w:bodyDiv w:val="1"/>
      <w:marLeft w:val="0"/>
      <w:marRight w:val="0"/>
      <w:marTop w:val="0"/>
      <w:marBottom w:val="0"/>
      <w:divBdr>
        <w:top w:val="none" w:sz="0" w:space="0" w:color="auto"/>
        <w:left w:val="none" w:sz="0" w:space="0" w:color="auto"/>
        <w:bottom w:val="none" w:sz="0" w:space="0" w:color="auto"/>
        <w:right w:val="none" w:sz="0" w:space="0" w:color="auto"/>
      </w:divBdr>
    </w:div>
    <w:div w:id="1143694990">
      <w:bodyDiv w:val="1"/>
      <w:marLeft w:val="0"/>
      <w:marRight w:val="0"/>
      <w:marTop w:val="0"/>
      <w:marBottom w:val="0"/>
      <w:divBdr>
        <w:top w:val="none" w:sz="0" w:space="0" w:color="auto"/>
        <w:left w:val="none" w:sz="0" w:space="0" w:color="auto"/>
        <w:bottom w:val="none" w:sz="0" w:space="0" w:color="auto"/>
        <w:right w:val="none" w:sz="0" w:space="0" w:color="auto"/>
      </w:divBdr>
    </w:div>
    <w:div w:id="1144615136">
      <w:bodyDiv w:val="1"/>
      <w:marLeft w:val="0"/>
      <w:marRight w:val="0"/>
      <w:marTop w:val="0"/>
      <w:marBottom w:val="0"/>
      <w:divBdr>
        <w:top w:val="none" w:sz="0" w:space="0" w:color="auto"/>
        <w:left w:val="none" w:sz="0" w:space="0" w:color="auto"/>
        <w:bottom w:val="none" w:sz="0" w:space="0" w:color="auto"/>
        <w:right w:val="none" w:sz="0" w:space="0" w:color="auto"/>
      </w:divBdr>
    </w:div>
    <w:div w:id="1148060109">
      <w:bodyDiv w:val="1"/>
      <w:marLeft w:val="0"/>
      <w:marRight w:val="0"/>
      <w:marTop w:val="0"/>
      <w:marBottom w:val="0"/>
      <w:divBdr>
        <w:top w:val="none" w:sz="0" w:space="0" w:color="auto"/>
        <w:left w:val="none" w:sz="0" w:space="0" w:color="auto"/>
        <w:bottom w:val="none" w:sz="0" w:space="0" w:color="auto"/>
        <w:right w:val="none" w:sz="0" w:space="0" w:color="auto"/>
      </w:divBdr>
    </w:div>
    <w:div w:id="1152062551">
      <w:bodyDiv w:val="1"/>
      <w:marLeft w:val="0"/>
      <w:marRight w:val="0"/>
      <w:marTop w:val="0"/>
      <w:marBottom w:val="0"/>
      <w:divBdr>
        <w:top w:val="none" w:sz="0" w:space="0" w:color="auto"/>
        <w:left w:val="none" w:sz="0" w:space="0" w:color="auto"/>
        <w:bottom w:val="none" w:sz="0" w:space="0" w:color="auto"/>
        <w:right w:val="none" w:sz="0" w:space="0" w:color="auto"/>
      </w:divBdr>
    </w:div>
    <w:div w:id="1153061744">
      <w:bodyDiv w:val="1"/>
      <w:marLeft w:val="0"/>
      <w:marRight w:val="0"/>
      <w:marTop w:val="0"/>
      <w:marBottom w:val="0"/>
      <w:divBdr>
        <w:top w:val="none" w:sz="0" w:space="0" w:color="auto"/>
        <w:left w:val="none" w:sz="0" w:space="0" w:color="auto"/>
        <w:bottom w:val="none" w:sz="0" w:space="0" w:color="auto"/>
        <w:right w:val="none" w:sz="0" w:space="0" w:color="auto"/>
      </w:divBdr>
    </w:div>
    <w:div w:id="1153067086">
      <w:bodyDiv w:val="1"/>
      <w:marLeft w:val="0"/>
      <w:marRight w:val="0"/>
      <w:marTop w:val="0"/>
      <w:marBottom w:val="0"/>
      <w:divBdr>
        <w:top w:val="none" w:sz="0" w:space="0" w:color="auto"/>
        <w:left w:val="none" w:sz="0" w:space="0" w:color="auto"/>
        <w:bottom w:val="none" w:sz="0" w:space="0" w:color="auto"/>
        <w:right w:val="none" w:sz="0" w:space="0" w:color="auto"/>
      </w:divBdr>
    </w:div>
    <w:div w:id="1153906690">
      <w:bodyDiv w:val="1"/>
      <w:marLeft w:val="0"/>
      <w:marRight w:val="0"/>
      <w:marTop w:val="0"/>
      <w:marBottom w:val="0"/>
      <w:divBdr>
        <w:top w:val="none" w:sz="0" w:space="0" w:color="auto"/>
        <w:left w:val="none" w:sz="0" w:space="0" w:color="auto"/>
        <w:bottom w:val="none" w:sz="0" w:space="0" w:color="auto"/>
        <w:right w:val="none" w:sz="0" w:space="0" w:color="auto"/>
      </w:divBdr>
    </w:div>
    <w:div w:id="1153914160">
      <w:bodyDiv w:val="1"/>
      <w:marLeft w:val="0"/>
      <w:marRight w:val="0"/>
      <w:marTop w:val="0"/>
      <w:marBottom w:val="0"/>
      <w:divBdr>
        <w:top w:val="none" w:sz="0" w:space="0" w:color="auto"/>
        <w:left w:val="none" w:sz="0" w:space="0" w:color="auto"/>
        <w:bottom w:val="none" w:sz="0" w:space="0" w:color="auto"/>
        <w:right w:val="none" w:sz="0" w:space="0" w:color="auto"/>
      </w:divBdr>
    </w:div>
    <w:div w:id="1156801589">
      <w:bodyDiv w:val="1"/>
      <w:marLeft w:val="0"/>
      <w:marRight w:val="0"/>
      <w:marTop w:val="0"/>
      <w:marBottom w:val="0"/>
      <w:divBdr>
        <w:top w:val="none" w:sz="0" w:space="0" w:color="auto"/>
        <w:left w:val="none" w:sz="0" w:space="0" w:color="auto"/>
        <w:bottom w:val="none" w:sz="0" w:space="0" w:color="auto"/>
        <w:right w:val="none" w:sz="0" w:space="0" w:color="auto"/>
      </w:divBdr>
    </w:div>
    <w:div w:id="1158765987">
      <w:bodyDiv w:val="1"/>
      <w:marLeft w:val="0"/>
      <w:marRight w:val="0"/>
      <w:marTop w:val="0"/>
      <w:marBottom w:val="0"/>
      <w:divBdr>
        <w:top w:val="none" w:sz="0" w:space="0" w:color="auto"/>
        <w:left w:val="none" w:sz="0" w:space="0" w:color="auto"/>
        <w:bottom w:val="none" w:sz="0" w:space="0" w:color="auto"/>
        <w:right w:val="none" w:sz="0" w:space="0" w:color="auto"/>
      </w:divBdr>
    </w:div>
    <w:div w:id="1158839098">
      <w:bodyDiv w:val="1"/>
      <w:marLeft w:val="0"/>
      <w:marRight w:val="0"/>
      <w:marTop w:val="0"/>
      <w:marBottom w:val="0"/>
      <w:divBdr>
        <w:top w:val="none" w:sz="0" w:space="0" w:color="auto"/>
        <w:left w:val="none" w:sz="0" w:space="0" w:color="auto"/>
        <w:bottom w:val="none" w:sz="0" w:space="0" w:color="auto"/>
        <w:right w:val="none" w:sz="0" w:space="0" w:color="auto"/>
      </w:divBdr>
    </w:div>
    <w:div w:id="1159229476">
      <w:bodyDiv w:val="1"/>
      <w:marLeft w:val="0"/>
      <w:marRight w:val="0"/>
      <w:marTop w:val="0"/>
      <w:marBottom w:val="0"/>
      <w:divBdr>
        <w:top w:val="none" w:sz="0" w:space="0" w:color="auto"/>
        <w:left w:val="none" w:sz="0" w:space="0" w:color="auto"/>
        <w:bottom w:val="none" w:sz="0" w:space="0" w:color="auto"/>
        <w:right w:val="none" w:sz="0" w:space="0" w:color="auto"/>
      </w:divBdr>
    </w:div>
    <w:div w:id="1162740423">
      <w:bodyDiv w:val="1"/>
      <w:marLeft w:val="0"/>
      <w:marRight w:val="0"/>
      <w:marTop w:val="0"/>
      <w:marBottom w:val="0"/>
      <w:divBdr>
        <w:top w:val="none" w:sz="0" w:space="0" w:color="auto"/>
        <w:left w:val="none" w:sz="0" w:space="0" w:color="auto"/>
        <w:bottom w:val="none" w:sz="0" w:space="0" w:color="auto"/>
        <w:right w:val="none" w:sz="0" w:space="0" w:color="auto"/>
      </w:divBdr>
    </w:div>
    <w:div w:id="1166868853">
      <w:bodyDiv w:val="1"/>
      <w:marLeft w:val="0"/>
      <w:marRight w:val="0"/>
      <w:marTop w:val="0"/>
      <w:marBottom w:val="0"/>
      <w:divBdr>
        <w:top w:val="none" w:sz="0" w:space="0" w:color="auto"/>
        <w:left w:val="none" w:sz="0" w:space="0" w:color="auto"/>
        <w:bottom w:val="none" w:sz="0" w:space="0" w:color="auto"/>
        <w:right w:val="none" w:sz="0" w:space="0" w:color="auto"/>
      </w:divBdr>
    </w:div>
    <w:div w:id="1167600279">
      <w:bodyDiv w:val="1"/>
      <w:marLeft w:val="0"/>
      <w:marRight w:val="0"/>
      <w:marTop w:val="0"/>
      <w:marBottom w:val="0"/>
      <w:divBdr>
        <w:top w:val="none" w:sz="0" w:space="0" w:color="auto"/>
        <w:left w:val="none" w:sz="0" w:space="0" w:color="auto"/>
        <w:bottom w:val="none" w:sz="0" w:space="0" w:color="auto"/>
        <w:right w:val="none" w:sz="0" w:space="0" w:color="auto"/>
      </w:divBdr>
    </w:div>
    <w:div w:id="1172649575">
      <w:bodyDiv w:val="1"/>
      <w:marLeft w:val="0"/>
      <w:marRight w:val="0"/>
      <w:marTop w:val="0"/>
      <w:marBottom w:val="0"/>
      <w:divBdr>
        <w:top w:val="none" w:sz="0" w:space="0" w:color="auto"/>
        <w:left w:val="none" w:sz="0" w:space="0" w:color="auto"/>
        <w:bottom w:val="none" w:sz="0" w:space="0" w:color="auto"/>
        <w:right w:val="none" w:sz="0" w:space="0" w:color="auto"/>
      </w:divBdr>
    </w:div>
    <w:div w:id="1176384107">
      <w:bodyDiv w:val="1"/>
      <w:marLeft w:val="0"/>
      <w:marRight w:val="0"/>
      <w:marTop w:val="0"/>
      <w:marBottom w:val="0"/>
      <w:divBdr>
        <w:top w:val="none" w:sz="0" w:space="0" w:color="auto"/>
        <w:left w:val="none" w:sz="0" w:space="0" w:color="auto"/>
        <w:bottom w:val="none" w:sz="0" w:space="0" w:color="auto"/>
        <w:right w:val="none" w:sz="0" w:space="0" w:color="auto"/>
      </w:divBdr>
    </w:div>
    <w:div w:id="1177618482">
      <w:bodyDiv w:val="1"/>
      <w:marLeft w:val="0"/>
      <w:marRight w:val="0"/>
      <w:marTop w:val="0"/>
      <w:marBottom w:val="0"/>
      <w:divBdr>
        <w:top w:val="none" w:sz="0" w:space="0" w:color="auto"/>
        <w:left w:val="none" w:sz="0" w:space="0" w:color="auto"/>
        <w:bottom w:val="none" w:sz="0" w:space="0" w:color="auto"/>
        <w:right w:val="none" w:sz="0" w:space="0" w:color="auto"/>
      </w:divBdr>
    </w:div>
    <w:div w:id="1180507146">
      <w:bodyDiv w:val="1"/>
      <w:marLeft w:val="0"/>
      <w:marRight w:val="0"/>
      <w:marTop w:val="0"/>
      <w:marBottom w:val="0"/>
      <w:divBdr>
        <w:top w:val="none" w:sz="0" w:space="0" w:color="auto"/>
        <w:left w:val="none" w:sz="0" w:space="0" w:color="auto"/>
        <w:bottom w:val="none" w:sz="0" w:space="0" w:color="auto"/>
        <w:right w:val="none" w:sz="0" w:space="0" w:color="auto"/>
      </w:divBdr>
    </w:div>
    <w:div w:id="1181359234">
      <w:bodyDiv w:val="1"/>
      <w:marLeft w:val="0"/>
      <w:marRight w:val="0"/>
      <w:marTop w:val="0"/>
      <w:marBottom w:val="0"/>
      <w:divBdr>
        <w:top w:val="none" w:sz="0" w:space="0" w:color="auto"/>
        <w:left w:val="none" w:sz="0" w:space="0" w:color="auto"/>
        <w:bottom w:val="none" w:sz="0" w:space="0" w:color="auto"/>
        <w:right w:val="none" w:sz="0" w:space="0" w:color="auto"/>
      </w:divBdr>
    </w:div>
    <w:div w:id="1183470531">
      <w:bodyDiv w:val="1"/>
      <w:marLeft w:val="0"/>
      <w:marRight w:val="0"/>
      <w:marTop w:val="0"/>
      <w:marBottom w:val="0"/>
      <w:divBdr>
        <w:top w:val="none" w:sz="0" w:space="0" w:color="auto"/>
        <w:left w:val="none" w:sz="0" w:space="0" w:color="auto"/>
        <w:bottom w:val="none" w:sz="0" w:space="0" w:color="auto"/>
        <w:right w:val="none" w:sz="0" w:space="0" w:color="auto"/>
      </w:divBdr>
    </w:div>
    <w:div w:id="1184050470">
      <w:bodyDiv w:val="1"/>
      <w:marLeft w:val="0"/>
      <w:marRight w:val="0"/>
      <w:marTop w:val="0"/>
      <w:marBottom w:val="0"/>
      <w:divBdr>
        <w:top w:val="none" w:sz="0" w:space="0" w:color="auto"/>
        <w:left w:val="none" w:sz="0" w:space="0" w:color="auto"/>
        <w:bottom w:val="none" w:sz="0" w:space="0" w:color="auto"/>
        <w:right w:val="none" w:sz="0" w:space="0" w:color="auto"/>
      </w:divBdr>
    </w:div>
    <w:div w:id="1187447475">
      <w:bodyDiv w:val="1"/>
      <w:marLeft w:val="0"/>
      <w:marRight w:val="0"/>
      <w:marTop w:val="0"/>
      <w:marBottom w:val="0"/>
      <w:divBdr>
        <w:top w:val="none" w:sz="0" w:space="0" w:color="auto"/>
        <w:left w:val="none" w:sz="0" w:space="0" w:color="auto"/>
        <w:bottom w:val="none" w:sz="0" w:space="0" w:color="auto"/>
        <w:right w:val="none" w:sz="0" w:space="0" w:color="auto"/>
      </w:divBdr>
    </w:div>
    <w:div w:id="1187670444">
      <w:bodyDiv w:val="1"/>
      <w:marLeft w:val="0"/>
      <w:marRight w:val="0"/>
      <w:marTop w:val="0"/>
      <w:marBottom w:val="0"/>
      <w:divBdr>
        <w:top w:val="none" w:sz="0" w:space="0" w:color="auto"/>
        <w:left w:val="none" w:sz="0" w:space="0" w:color="auto"/>
        <w:bottom w:val="none" w:sz="0" w:space="0" w:color="auto"/>
        <w:right w:val="none" w:sz="0" w:space="0" w:color="auto"/>
      </w:divBdr>
    </w:div>
    <w:div w:id="1188567851">
      <w:bodyDiv w:val="1"/>
      <w:marLeft w:val="0"/>
      <w:marRight w:val="0"/>
      <w:marTop w:val="0"/>
      <w:marBottom w:val="0"/>
      <w:divBdr>
        <w:top w:val="none" w:sz="0" w:space="0" w:color="auto"/>
        <w:left w:val="none" w:sz="0" w:space="0" w:color="auto"/>
        <w:bottom w:val="none" w:sz="0" w:space="0" w:color="auto"/>
        <w:right w:val="none" w:sz="0" w:space="0" w:color="auto"/>
      </w:divBdr>
    </w:div>
    <w:div w:id="1189680557">
      <w:bodyDiv w:val="1"/>
      <w:marLeft w:val="0"/>
      <w:marRight w:val="0"/>
      <w:marTop w:val="0"/>
      <w:marBottom w:val="0"/>
      <w:divBdr>
        <w:top w:val="none" w:sz="0" w:space="0" w:color="auto"/>
        <w:left w:val="none" w:sz="0" w:space="0" w:color="auto"/>
        <w:bottom w:val="none" w:sz="0" w:space="0" w:color="auto"/>
        <w:right w:val="none" w:sz="0" w:space="0" w:color="auto"/>
      </w:divBdr>
    </w:div>
    <w:div w:id="1190678835">
      <w:bodyDiv w:val="1"/>
      <w:marLeft w:val="0"/>
      <w:marRight w:val="0"/>
      <w:marTop w:val="0"/>
      <w:marBottom w:val="0"/>
      <w:divBdr>
        <w:top w:val="none" w:sz="0" w:space="0" w:color="auto"/>
        <w:left w:val="none" w:sz="0" w:space="0" w:color="auto"/>
        <w:bottom w:val="none" w:sz="0" w:space="0" w:color="auto"/>
        <w:right w:val="none" w:sz="0" w:space="0" w:color="auto"/>
      </w:divBdr>
    </w:div>
    <w:div w:id="1195777118">
      <w:bodyDiv w:val="1"/>
      <w:marLeft w:val="0"/>
      <w:marRight w:val="0"/>
      <w:marTop w:val="0"/>
      <w:marBottom w:val="0"/>
      <w:divBdr>
        <w:top w:val="none" w:sz="0" w:space="0" w:color="auto"/>
        <w:left w:val="none" w:sz="0" w:space="0" w:color="auto"/>
        <w:bottom w:val="none" w:sz="0" w:space="0" w:color="auto"/>
        <w:right w:val="none" w:sz="0" w:space="0" w:color="auto"/>
      </w:divBdr>
    </w:div>
    <w:div w:id="1204251112">
      <w:bodyDiv w:val="1"/>
      <w:marLeft w:val="0"/>
      <w:marRight w:val="0"/>
      <w:marTop w:val="0"/>
      <w:marBottom w:val="0"/>
      <w:divBdr>
        <w:top w:val="none" w:sz="0" w:space="0" w:color="auto"/>
        <w:left w:val="none" w:sz="0" w:space="0" w:color="auto"/>
        <w:bottom w:val="none" w:sz="0" w:space="0" w:color="auto"/>
        <w:right w:val="none" w:sz="0" w:space="0" w:color="auto"/>
      </w:divBdr>
    </w:div>
    <w:div w:id="1208374270">
      <w:bodyDiv w:val="1"/>
      <w:marLeft w:val="0"/>
      <w:marRight w:val="0"/>
      <w:marTop w:val="0"/>
      <w:marBottom w:val="0"/>
      <w:divBdr>
        <w:top w:val="none" w:sz="0" w:space="0" w:color="auto"/>
        <w:left w:val="none" w:sz="0" w:space="0" w:color="auto"/>
        <w:bottom w:val="none" w:sz="0" w:space="0" w:color="auto"/>
        <w:right w:val="none" w:sz="0" w:space="0" w:color="auto"/>
      </w:divBdr>
    </w:div>
    <w:div w:id="1210603579">
      <w:bodyDiv w:val="1"/>
      <w:marLeft w:val="0"/>
      <w:marRight w:val="0"/>
      <w:marTop w:val="0"/>
      <w:marBottom w:val="0"/>
      <w:divBdr>
        <w:top w:val="none" w:sz="0" w:space="0" w:color="auto"/>
        <w:left w:val="none" w:sz="0" w:space="0" w:color="auto"/>
        <w:bottom w:val="none" w:sz="0" w:space="0" w:color="auto"/>
        <w:right w:val="none" w:sz="0" w:space="0" w:color="auto"/>
      </w:divBdr>
    </w:div>
    <w:div w:id="1211306581">
      <w:bodyDiv w:val="1"/>
      <w:marLeft w:val="0"/>
      <w:marRight w:val="0"/>
      <w:marTop w:val="0"/>
      <w:marBottom w:val="0"/>
      <w:divBdr>
        <w:top w:val="none" w:sz="0" w:space="0" w:color="auto"/>
        <w:left w:val="none" w:sz="0" w:space="0" w:color="auto"/>
        <w:bottom w:val="none" w:sz="0" w:space="0" w:color="auto"/>
        <w:right w:val="none" w:sz="0" w:space="0" w:color="auto"/>
      </w:divBdr>
    </w:div>
    <w:div w:id="1221015536">
      <w:bodyDiv w:val="1"/>
      <w:marLeft w:val="0"/>
      <w:marRight w:val="0"/>
      <w:marTop w:val="0"/>
      <w:marBottom w:val="0"/>
      <w:divBdr>
        <w:top w:val="none" w:sz="0" w:space="0" w:color="auto"/>
        <w:left w:val="none" w:sz="0" w:space="0" w:color="auto"/>
        <w:bottom w:val="none" w:sz="0" w:space="0" w:color="auto"/>
        <w:right w:val="none" w:sz="0" w:space="0" w:color="auto"/>
      </w:divBdr>
    </w:div>
    <w:div w:id="1237276656">
      <w:bodyDiv w:val="1"/>
      <w:marLeft w:val="0"/>
      <w:marRight w:val="0"/>
      <w:marTop w:val="0"/>
      <w:marBottom w:val="0"/>
      <w:divBdr>
        <w:top w:val="none" w:sz="0" w:space="0" w:color="auto"/>
        <w:left w:val="none" w:sz="0" w:space="0" w:color="auto"/>
        <w:bottom w:val="none" w:sz="0" w:space="0" w:color="auto"/>
        <w:right w:val="none" w:sz="0" w:space="0" w:color="auto"/>
      </w:divBdr>
    </w:div>
    <w:div w:id="1243100759">
      <w:bodyDiv w:val="1"/>
      <w:marLeft w:val="0"/>
      <w:marRight w:val="0"/>
      <w:marTop w:val="0"/>
      <w:marBottom w:val="0"/>
      <w:divBdr>
        <w:top w:val="none" w:sz="0" w:space="0" w:color="auto"/>
        <w:left w:val="none" w:sz="0" w:space="0" w:color="auto"/>
        <w:bottom w:val="none" w:sz="0" w:space="0" w:color="auto"/>
        <w:right w:val="none" w:sz="0" w:space="0" w:color="auto"/>
      </w:divBdr>
    </w:div>
    <w:div w:id="1245189508">
      <w:bodyDiv w:val="1"/>
      <w:marLeft w:val="0"/>
      <w:marRight w:val="0"/>
      <w:marTop w:val="0"/>
      <w:marBottom w:val="0"/>
      <w:divBdr>
        <w:top w:val="none" w:sz="0" w:space="0" w:color="auto"/>
        <w:left w:val="none" w:sz="0" w:space="0" w:color="auto"/>
        <w:bottom w:val="none" w:sz="0" w:space="0" w:color="auto"/>
        <w:right w:val="none" w:sz="0" w:space="0" w:color="auto"/>
      </w:divBdr>
    </w:div>
    <w:div w:id="1247883179">
      <w:bodyDiv w:val="1"/>
      <w:marLeft w:val="0"/>
      <w:marRight w:val="0"/>
      <w:marTop w:val="0"/>
      <w:marBottom w:val="0"/>
      <w:divBdr>
        <w:top w:val="none" w:sz="0" w:space="0" w:color="auto"/>
        <w:left w:val="none" w:sz="0" w:space="0" w:color="auto"/>
        <w:bottom w:val="none" w:sz="0" w:space="0" w:color="auto"/>
        <w:right w:val="none" w:sz="0" w:space="0" w:color="auto"/>
      </w:divBdr>
    </w:div>
    <w:div w:id="1249997285">
      <w:bodyDiv w:val="1"/>
      <w:marLeft w:val="0"/>
      <w:marRight w:val="0"/>
      <w:marTop w:val="0"/>
      <w:marBottom w:val="0"/>
      <w:divBdr>
        <w:top w:val="none" w:sz="0" w:space="0" w:color="auto"/>
        <w:left w:val="none" w:sz="0" w:space="0" w:color="auto"/>
        <w:bottom w:val="none" w:sz="0" w:space="0" w:color="auto"/>
        <w:right w:val="none" w:sz="0" w:space="0" w:color="auto"/>
      </w:divBdr>
    </w:div>
    <w:div w:id="1252738946">
      <w:bodyDiv w:val="1"/>
      <w:marLeft w:val="0"/>
      <w:marRight w:val="0"/>
      <w:marTop w:val="0"/>
      <w:marBottom w:val="0"/>
      <w:divBdr>
        <w:top w:val="none" w:sz="0" w:space="0" w:color="auto"/>
        <w:left w:val="none" w:sz="0" w:space="0" w:color="auto"/>
        <w:bottom w:val="none" w:sz="0" w:space="0" w:color="auto"/>
        <w:right w:val="none" w:sz="0" w:space="0" w:color="auto"/>
      </w:divBdr>
    </w:div>
    <w:div w:id="1254320744">
      <w:bodyDiv w:val="1"/>
      <w:marLeft w:val="0"/>
      <w:marRight w:val="0"/>
      <w:marTop w:val="0"/>
      <w:marBottom w:val="0"/>
      <w:divBdr>
        <w:top w:val="none" w:sz="0" w:space="0" w:color="auto"/>
        <w:left w:val="none" w:sz="0" w:space="0" w:color="auto"/>
        <w:bottom w:val="none" w:sz="0" w:space="0" w:color="auto"/>
        <w:right w:val="none" w:sz="0" w:space="0" w:color="auto"/>
      </w:divBdr>
    </w:div>
    <w:div w:id="1264724557">
      <w:bodyDiv w:val="1"/>
      <w:marLeft w:val="0"/>
      <w:marRight w:val="0"/>
      <w:marTop w:val="0"/>
      <w:marBottom w:val="0"/>
      <w:divBdr>
        <w:top w:val="none" w:sz="0" w:space="0" w:color="auto"/>
        <w:left w:val="none" w:sz="0" w:space="0" w:color="auto"/>
        <w:bottom w:val="none" w:sz="0" w:space="0" w:color="auto"/>
        <w:right w:val="none" w:sz="0" w:space="0" w:color="auto"/>
      </w:divBdr>
    </w:div>
    <w:div w:id="1269503979">
      <w:bodyDiv w:val="1"/>
      <w:marLeft w:val="0"/>
      <w:marRight w:val="0"/>
      <w:marTop w:val="0"/>
      <w:marBottom w:val="0"/>
      <w:divBdr>
        <w:top w:val="none" w:sz="0" w:space="0" w:color="auto"/>
        <w:left w:val="none" w:sz="0" w:space="0" w:color="auto"/>
        <w:bottom w:val="none" w:sz="0" w:space="0" w:color="auto"/>
        <w:right w:val="none" w:sz="0" w:space="0" w:color="auto"/>
      </w:divBdr>
    </w:div>
    <w:div w:id="1271468614">
      <w:bodyDiv w:val="1"/>
      <w:marLeft w:val="0"/>
      <w:marRight w:val="0"/>
      <w:marTop w:val="0"/>
      <w:marBottom w:val="0"/>
      <w:divBdr>
        <w:top w:val="none" w:sz="0" w:space="0" w:color="auto"/>
        <w:left w:val="none" w:sz="0" w:space="0" w:color="auto"/>
        <w:bottom w:val="none" w:sz="0" w:space="0" w:color="auto"/>
        <w:right w:val="none" w:sz="0" w:space="0" w:color="auto"/>
      </w:divBdr>
    </w:div>
    <w:div w:id="1273785052">
      <w:bodyDiv w:val="1"/>
      <w:marLeft w:val="0"/>
      <w:marRight w:val="0"/>
      <w:marTop w:val="0"/>
      <w:marBottom w:val="0"/>
      <w:divBdr>
        <w:top w:val="none" w:sz="0" w:space="0" w:color="auto"/>
        <w:left w:val="none" w:sz="0" w:space="0" w:color="auto"/>
        <w:bottom w:val="none" w:sz="0" w:space="0" w:color="auto"/>
        <w:right w:val="none" w:sz="0" w:space="0" w:color="auto"/>
      </w:divBdr>
    </w:div>
    <w:div w:id="1275792053">
      <w:bodyDiv w:val="1"/>
      <w:marLeft w:val="0"/>
      <w:marRight w:val="0"/>
      <w:marTop w:val="0"/>
      <w:marBottom w:val="0"/>
      <w:divBdr>
        <w:top w:val="none" w:sz="0" w:space="0" w:color="auto"/>
        <w:left w:val="none" w:sz="0" w:space="0" w:color="auto"/>
        <w:bottom w:val="none" w:sz="0" w:space="0" w:color="auto"/>
        <w:right w:val="none" w:sz="0" w:space="0" w:color="auto"/>
      </w:divBdr>
    </w:div>
    <w:div w:id="1276523049">
      <w:bodyDiv w:val="1"/>
      <w:marLeft w:val="0"/>
      <w:marRight w:val="0"/>
      <w:marTop w:val="0"/>
      <w:marBottom w:val="0"/>
      <w:divBdr>
        <w:top w:val="none" w:sz="0" w:space="0" w:color="auto"/>
        <w:left w:val="none" w:sz="0" w:space="0" w:color="auto"/>
        <w:bottom w:val="none" w:sz="0" w:space="0" w:color="auto"/>
        <w:right w:val="none" w:sz="0" w:space="0" w:color="auto"/>
      </w:divBdr>
    </w:div>
    <w:div w:id="1283147081">
      <w:bodyDiv w:val="1"/>
      <w:marLeft w:val="0"/>
      <w:marRight w:val="0"/>
      <w:marTop w:val="0"/>
      <w:marBottom w:val="0"/>
      <w:divBdr>
        <w:top w:val="none" w:sz="0" w:space="0" w:color="auto"/>
        <w:left w:val="none" w:sz="0" w:space="0" w:color="auto"/>
        <w:bottom w:val="none" w:sz="0" w:space="0" w:color="auto"/>
        <w:right w:val="none" w:sz="0" w:space="0" w:color="auto"/>
      </w:divBdr>
    </w:div>
    <w:div w:id="1284655306">
      <w:bodyDiv w:val="1"/>
      <w:marLeft w:val="0"/>
      <w:marRight w:val="0"/>
      <w:marTop w:val="0"/>
      <w:marBottom w:val="0"/>
      <w:divBdr>
        <w:top w:val="none" w:sz="0" w:space="0" w:color="auto"/>
        <w:left w:val="none" w:sz="0" w:space="0" w:color="auto"/>
        <w:bottom w:val="none" w:sz="0" w:space="0" w:color="auto"/>
        <w:right w:val="none" w:sz="0" w:space="0" w:color="auto"/>
      </w:divBdr>
    </w:div>
    <w:div w:id="1286817167">
      <w:bodyDiv w:val="1"/>
      <w:marLeft w:val="0"/>
      <w:marRight w:val="0"/>
      <w:marTop w:val="0"/>
      <w:marBottom w:val="0"/>
      <w:divBdr>
        <w:top w:val="none" w:sz="0" w:space="0" w:color="auto"/>
        <w:left w:val="none" w:sz="0" w:space="0" w:color="auto"/>
        <w:bottom w:val="none" w:sz="0" w:space="0" w:color="auto"/>
        <w:right w:val="none" w:sz="0" w:space="0" w:color="auto"/>
      </w:divBdr>
    </w:div>
    <w:div w:id="1287731875">
      <w:bodyDiv w:val="1"/>
      <w:marLeft w:val="0"/>
      <w:marRight w:val="0"/>
      <w:marTop w:val="0"/>
      <w:marBottom w:val="0"/>
      <w:divBdr>
        <w:top w:val="none" w:sz="0" w:space="0" w:color="auto"/>
        <w:left w:val="none" w:sz="0" w:space="0" w:color="auto"/>
        <w:bottom w:val="none" w:sz="0" w:space="0" w:color="auto"/>
        <w:right w:val="none" w:sz="0" w:space="0" w:color="auto"/>
      </w:divBdr>
    </w:div>
    <w:div w:id="1290748768">
      <w:bodyDiv w:val="1"/>
      <w:marLeft w:val="0"/>
      <w:marRight w:val="0"/>
      <w:marTop w:val="0"/>
      <w:marBottom w:val="0"/>
      <w:divBdr>
        <w:top w:val="none" w:sz="0" w:space="0" w:color="auto"/>
        <w:left w:val="none" w:sz="0" w:space="0" w:color="auto"/>
        <w:bottom w:val="none" w:sz="0" w:space="0" w:color="auto"/>
        <w:right w:val="none" w:sz="0" w:space="0" w:color="auto"/>
      </w:divBdr>
    </w:div>
    <w:div w:id="1293319461">
      <w:bodyDiv w:val="1"/>
      <w:marLeft w:val="0"/>
      <w:marRight w:val="0"/>
      <w:marTop w:val="0"/>
      <w:marBottom w:val="0"/>
      <w:divBdr>
        <w:top w:val="none" w:sz="0" w:space="0" w:color="auto"/>
        <w:left w:val="none" w:sz="0" w:space="0" w:color="auto"/>
        <w:bottom w:val="none" w:sz="0" w:space="0" w:color="auto"/>
        <w:right w:val="none" w:sz="0" w:space="0" w:color="auto"/>
      </w:divBdr>
    </w:div>
    <w:div w:id="1296326245">
      <w:bodyDiv w:val="1"/>
      <w:marLeft w:val="0"/>
      <w:marRight w:val="0"/>
      <w:marTop w:val="0"/>
      <w:marBottom w:val="0"/>
      <w:divBdr>
        <w:top w:val="none" w:sz="0" w:space="0" w:color="auto"/>
        <w:left w:val="none" w:sz="0" w:space="0" w:color="auto"/>
        <w:bottom w:val="none" w:sz="0" w:space="0" w:color="auto"/>
        <w:right w:val="none" w:sz="0" w:space="0" w:color="auto"/>
      </w:divBdr>
    </w:div>
    <w:div w:id="1296330539">
      <w:bodyDiv w:val="1"/>
      <w:marLeft w:val="0"/>
      <w:marRight w:val="0"/>
      <w:marTop w:val="0"/>
      <w:marBottom w:val="0"/>
      <w:divBdr>
        <w:top w:val="none" w:sz="0" w:space="0" w:color="auto"/>
        <w:left w:val="none" w:sz="0" w:space="0" w:color="auto"/>
        <w:bottom w:val="none" w:sz="0" w:space="0" w:color="auto"/>
        <w:right w:val="none" w:sz="0" w:space="0" w:color="auto"/>
      </w:divBdr>
    </w:div>
    <w:div w:id="1302230578">
      <w:bodyDiv w:val="1"/>
      <w:marLeft w:val="0"/>
      <w:marRight w:val="0"/>
      <w:marTop w:val="0"/>
      <w:marBottom w:val="0"/>
      <w:divBdr>
        <w:top w:val="none" w:sz="0" w:space="0" w:color="auto"/>
        <w:left w:val="none" w:sz="0" w:space="0" w:color="auto"/>
        <w:bottom w:val="none" w:sz="0" w:space="0" w:color="auto"/>
        <w:right w:val="none" w:sz="0" w:space="0" w:color="auto"/>
      </w:divBdr>
    </w:div>
    <w:div w:id="1302267816">
      <w:bodyDiv w:val="1"/>
      <w:marLeft w:val="0"/>
      <w:marRight w:val="0"/>
      <w:marTop w:val="0"/>
      <w:marBottom w:val="0"/>
      <w:divBdr>
        <w:top w:val="none" w:sz="0" w:space="0" w:color="auto"/>
        <w:left w:val="none" w:sz="0" w:space="0" w:color="auto"/>
        <w:bottom w:val="none" w:sz="0" w:space="0" w:color="auto"/>
        <w:right w:val="none" w:sz="0" w:space="0" w:color="auto"/>
      </w:divBdr>
    </w:div>
    <w:div w:id="1302615781">
      <w:bodyDiv w:val="1"/>
      <w:marLeft w:val="0"/>
      <w:marRight w:val="0"/>
      <w:marTop w:val="0"/>
      <w:marBottom w:val="0"/>
      <w:divBdr>
        <w:top w:val="none" w:sz="0" w:space="0" w:color="auto"/>
        <w:left w:val="none" w:sz="0" w:space="0" w:color="auto"/>
        <w:bottom w:val="none" w:sz="0" w:space="0" w:color="auto"/>
        <w:right w:val="none" w:sz="0" w:space="0" w:color="auto"/>
      </w:divBdr>
    </w:div>
    <w:div w:id="1309626578">
      <w:bodyDiv w:val="1"/>
      <w:marLeft w:val="0"/>
      <w:marRight w:val="0"/>
      <w:marTop w:val="0"/>
      <w:marBottom w:val="0"/>
      <w:divBdr>
        <w:top w:val="none" w:sz="0" w:space="0" w:color="auto"/>
        <w:left w:val="none" w:sz="0" w:space="0" w:color="auto"/>
        <w:bottom w:val="none" w:sz="0" w:space="0" w:color="auto"/>
        <w:right w:val="none" w:sz="0" w:space="0" w:color="auto"/>
      </w:divBdr>
    </w:div>
    <w:div w:id="1310162375">
      <w:bodyDiv w:val="1"/>
      <w:marLeft w:val="0"/>
      <w:marRight w:val="0"/>
      <w:marTop w:val="0"/>
      <w:marBottom w:val="0"/>
      <w:divBdr>
        <w:top w:val="none" w:sz="0" w:space="0" w:color="auto"/>
        <w:left w:val="none" w:sz="0" w:space="0" w:color="auto"/>
        <w:bottom w:val="none" w:sz="0" w:space="0" w:color="auto"/>
        <w:right w:val="none" w:sz="0" w:space="0" w:color="auto"/>
      </w:divBdr>
    </w:div>
    <w:div w:id="1310356819">
      <w:bodyDiv w:val="1"/>
      <w:marLeft w:val="0"/>
      <w:marRight w:val="0"/>
      <w:marTop w:val="0"/>
      <w:marBottom w:val="0"/>
      <w:divBdr>
        <w:top w:val="none" w:sz="0" w:space="0" w:color="auto"/>
        <w:left w:val="none" w:sz="0" w:space="0" w:color="auto"/>
        <w:bottom w:val="none" w:sz="0" w:space="0" w:color="auto"/>
        <w:right w:val="none" w:sz="0" w:space="0" w:color="auto"/>
      </w:divBdr>
    </w:div>
    <w:div w:id="1310670201">
      <w:bodyDiv w:val="1"/>
      <w:marLeft w:val="0"/>
      <w:marRight w:val="0"/>
      <w:marTop w:val="0"/>
      <w:marBottom w:val="0"/>
      <w:divBdr>
        <w:top w:val="none" w:sz="0" w:space="0" w:color="auto"/>
        <w:left w:val="none" w:sz="0" w:space="0" w:color="auto"/>
        <w:bottom w:val="none" w:sz="0" w:space="0" w:color="auto"/>
        <w:right w:val="none" w:sz="0" w:space="0" w:color="auto"/>
      </w:divBdr>
    </w:div>
    <w:div w:id="1311666693">
      <w:bodyDiv w:val="1"/>
      <w:marLeft w:val="0"/>
      <w:marRight w:val="0"/>
      <w:marTop w:val="0"/>
      <w:marBottom w:val="0"/>
      <w:divBdr>
        <w:top w:val="none" w:sz="0" w:space="0" w:color="auto"/>
        <w:left w:val="none" w:sz="0" w:space="0" w:color="auto"/>
        <w:bottom w:val="none" w:sz="0" w:space="0" w:color="auto"/>
        <w:right w:val="none" w:sz="0" w:space="0" w:color="auto"/>
      </w:divBdr>
    </w:div>
    <w:div w:id="1312903651">
      <w:bodyDiv w:val="1"/>
      <w:marLeft w:val="0"/>
      <w:marRight w:val="0"/>
      <w:marTop w:val="0"/>
      <w:marBottom w:val="0"/>
      <w:divBdr>
        <w:top w:val="none" w:sz="0" w:space="0" w:color="auto"/>
        <w:left w:val="none" w:sz="0" w:space="0" w:color="auto"/>
        <w:bottom w:val="none" w:sz="0" w:space="0" w:color="auto"/>
        <w:right w:val="none" w:sz="0" w:space="0" w:color="auto"/>
      </w:divBdr>
    </w:div>
    <w:div w:id="1315064369">
      <w:bodyDiv w:val="1"/>
      <w:marLeft w:val="0"/>
      <w:marRight w:val="0"/>
      <w:marTop w:val="0"/>
      <w:marBottom w:val="0"/>
      <w:divBdr>
        <w:top w:val="none" w:sz="0" w:space="0" w:color="auto"/>
        <w:left w:val="none" w:sz="0" w:space="0" w:color="auto"/>
        <w:bottom w:val="none" w:sz="0" w:space="0" w:color="auto"/>
        <w:right w:val="none" w:sz="0" w:space="0" w:color="auto"/>
      </w:divBdr>
    </w:div>
    <w:div w:id="1315068210">
      <w:bodyDiv w:val="1"/>
      <w:marLeft w:val="0"/>
      <w:marRight w:val="0"/>
      <w:marTop w:val="0"/>
      <w:marBottom w:val="0"/>
      <w:divBdr>
        <w:top w:val="none" w:sz="0" w:space="0" w:color="auto"/>
        <w:left w:val="none" w:sz="0" w:space="0" w:color="auto"/>
        <w:bottom w:val="none" w:sz="0" w:space="0" w:color="auto"/>
        <w:right w:val="none" w:sz="0" w:space="0" w:color="auto"/>
      </w:divBdr>
    </w:div>
    <w:div w:id="1321419844">
      <w:bodyDiv w:val="1"/>
      <w:marLeft w:val="0"/>
      <w:marRight w:val="0"/>
      <w:marTop w:val="0"/>
      <w:marBottom w:val="0"/>
      <w:divBdr>
        <w:top w:val="none" w:sz="0" w:space="0" w:color="auto"/>
        <w:left w:val="none" w:sz="0" w:space="0" w:color="auto"/>
        <w:bottom w:val="none" w:sz="0" w:space="0" w:color="auto"/>
        <w:right w:val="none" w:sz="0" w:space="0" w:color="auto"/>
      </w:divBdr>
    </w:div>
    <w:div w:id="1323659657">
      <w:bodyDiv w:val="1"/>
      <w:marLeft w:val="0"/>
      <w:marRight w:val="0"/>
      <w:marTop w:val="0"/>
      <w:marBottom w:val="0"/>
      <w:divBdr>
        <w:top w:val="none" w:sz="0" w:space="0" w:color="auto"/>
        <w:left w:val="none" w:sz="0" w:space="0" w:color="auto"/>
        <w:bottom w:val="none" w:sz="0" w:space="0" w:color="auto"/>
        <w:right w:val="none" w:sz="0" w:space="0" w:color="auto"/>
      </w:divBdr>
    </w:div>
    <w:div w:id="1324236044">
      <w:bodyDiv w:val="1"/>
      <w:marLeft w:val="0"/>
      <w:marRight w:val="0"/>
      <w:marTop w:val="0"/>
      <w:marBottom w:val="0"/>
      <w:divBdr>
        <w:top w:val="none" w:sz="0" w:space="0" w:color="auto"/>
        <w:left w:val="none" w:sz="0" w:space="0" w:color="auto"/>
        <w:bottom w:val="none" w:sz="0" w:space="0" w:color="auto"/>
        <w:right w:val="none" w:sz="0" w:space="0" w:color="auto"/>
      </w:divBdr>
    </w:div>
    <w:div w:id="1324972903">
      <w:bodyDiv w:val="1"/>
      <w:marLeft w:val="0"/>
      <w:marRight w:val="0"/>
      <w:marTop w:val="0"/>
      <w:marBottom w:val="0"/>
      <w:divBdr>
        <w:top w:val="none" w:sz="0" w:space="0" w:color="auto"/>
        <w:left w:val="none" w:sz="0" w:space="0" w:color="auto"/>
        <w:bottom w:val="none" w:sz="0" w:space="0" w:color="auto"/>
        <w:right w:val="none" w:sz="0" w:space="0" w:color="auto"/>
      </w:divBdr>
    </w:div>
    <w:div w:id="1327439830">
      <w:bodyDiv w:val="1"/>
      <w:marLeft w:val="0"/>
      <w:marRight w:val="0"/>
      <w:marTop w:val="0"/>
      <w:marBottom w:val="0"/>
      <w:divBdr>
        <w:top w:val="none" w:sz="0" w:space="0" w:color="auto"/>
        <w:left w:val="none" w:sz="0" w:space="0" w:color="auto"/>
        <w:bottom w:val="none" w:sz="0" w:space="0" w:color="auto"/>
        <w:right w:val="none" w:sz="0" w:space="0" w:color="auto"/>
      </w:divBdr>
    </w:div>
    <w:div w:id="1329599170">
      <w:bodyDiv w:val="1"/>
      <w:marLeft w:val="0"/>
      <w:marRight w:val="0"/>
      <w:marTop w:val="0"/>
      <w:marBottom w:val="0"/>
      <w:divBdr>
        <w:top w:val="none" w:sz="0" w:space="0" w:color="auto"/>
        <w:left w:val="none" w:sz="0" w:space="0" w:color="auto"/>
        <w:bottom w:val="none" w:sz="0" w:space="0" w:color="auto"/>
        <w:right w:val="none" w:sz="0" w:space="0" w:color="auto"/>
      </w:divBdr>
    </w:div>
    <w:div w:id="1330790883">
      <w:bodyDiv w:val="1"/>
      <w:marLeft w:val="0"/>
      <w:marRight w:val="0"/>
      <w:marTop w:val="0"/>
      <w:marBottom w:val="0"/>
      <w:divBdr>
        <w:top w:val="none" w:sz="0" w:space="0" w:color="auto"/>
        <w:left w:val="none" w:sz="0" w:space="0" w:color="auto"/>
        <w:bottom w:val="none" w:sz="0" w:space="0" w:color="auto"/>
        <w:right w:val="none" w:sz="0" w:space="0" w:color="auto"/>
      </w:divBdr>
    </w:div>
    <w:div w:id="1334917317">
      <w:bodyDiv w:val="1"/>
      <w:marLeft w:val="0"/>
      <w:marRight w:val="0"/>
      <w:marTop w:val="0"/>
      <w:marBottom w:val="0"/>
      <w:divBdr>
        <w:top w:val="none" w:sz="0" w:space="0" w:color="auto"/>
        <w:left w:val="none" w:sz="0" w:space="0" w:color="auto"/>
        <w:bottom w:val="none" w:sz="0" w:space="0" w:color="auto"/>
        <w:right w:val="none" w:sz="0" w:space="0" w:color="auto"/>
      </w:divBdr>
    </w:div>
    <w:div w:id="1337225902">
      <w:bodyDiv w:val="1"/>
      <w:marLeft w:val="0"/>
      <w:marRight w:val="0"/>
      <w:marTop w:val="0"/>
      <w:marBottom w:val="0"/>
      <w:divBdr>
        <w:top w:val="none" w:sz="0" w:space="0" w:color="auto"/>
        <w:left w:val="none" w:sz="0" w:space="0" w:color="auto"/>
        <w:bottom w:val="none" w:sz="0" w:space="0" w:color="auto"/>
        <w:right w:val="none" w:sz="0" w:space="0" w:color="auto"/>
      </w:divBdr>
    </w:div>
    <w:div w:id="1337807779">
      <w:bodyDiv w:val="1"/>
      <w:marLeft w:val="0"/>
      <w:marRight w:val="0"/>
      <w:marTop w:val="0"/>
      <w:marBottom w:val="0"/>
      <w:divBdr>
        <w:top w:val="none" w:sz="0" w:space="0" w:color="auto"/>
        <w:left w:val="none" w:sz="0" w:space="0" w:color="auto"/>
        <w:bottom w:val="none" w:sz="0" w:space="0" w:color="auto"/>
        <w:right w:val="none" w:sz="0" w:space="0" w:color="auto"/>
      </w:divBdr>
    </w:div>
    <w:div w:id="1338262949">
      <w:bodyDiv w:val="1"/>
      <w:marLeft w:val="0"/>
      <w:marRight w:val="0"/>
      <w:marTop w:val="0"/>
      <w:marBottom w:val="0"/>
      <w:divBdr>
        <w:top w:val="none" w:sz="0" w:space="0" w:color="auto"/>
        <w:left w:val="none" w:sz="0" w:space="0" w:color="auto"/>
        <w:bottom w:val="none" w:sz="0" w:space="0" w:color="auto"/>
        <w:right w:val="none" w:sz="0" w:space="0" w:color="auto"/>
      </w:divBdr>
    </w:div>
    <w:div w:id="1339189076">
      <w:bodyDiv w:val="1"/>
      <w:marLeft w:val="0"/>
      <w:marRight w:val="0"/>
      <w:marTop w:val="0"/>
      <w:marBottom w:val="0"/>
      <w:divBdr>
        <w:top w:val="none" w:sz="0" w:space="0" w:color="auto"/>
        <w:left w:val="none" w:sz="0" w:space="0" w:color="auto"/>
        <w:bottom w:val="none" w:sz="0" w:space="0" w:color="auto"/>
        <w:right w:val="none" w:sz="0" w:space="0" w:color="auto"/>
      </w:divBdr>
    </w:div>
    <w:div w:id="1341082239">
      <w:bodyDiv w:val="1"/>
      <w:marLeft w:val="0"/>
      <w:marRight w:val="0"/>
      <w:marTop w:val="0"/>
      <w:marBottom w:val="0"/>
      <w:divBdr>
        <w:top w:val="none" w:sz="0" w:space="0" w:color="auto"/>
        <w:left w:val="none" w:sz="0" w:space="0" w:color="auto"/>
        <w:bottom w:val="none" w:sz="0" w:space="0" w:color="auto"/>
        <w:right w:val="none" w:sz="0" w:space="0" w:color="auto"/>
      </w:divBdr>
    </w:div>
    <w:div w:id="1343312264">
      <w:bodyDiv w:val="1"/>
      <w:marLeft w:val="0"/>
      <w:marRight w:val="0"/>
      <w:marTop w:val="0"/>
      <w:marBottom w:val="0"/>
      <w:divBdr>
        <w:top w:val="none" w:sz="0" w:space="0" w:color="auto"/>
        <w:left w:val="none" w:sz="0" w:space="0" w:color="auto"/>
        <w:bottom w:val="none" w:sz="0" w:space="0" w:color="auto"/>
        <w:right w:val="none" w:sz="0" w:space="0" w:color="auto"/>
      </w:divBdr>
    </w:div>
    <w:div w:id="1343824789">
      <w:bodyDiv w:val="1"/>
      <w:marLeft w:val="0"/>
      <w:marRight w:val="0"/>
      <w:marTop w:val="0"/>
      <w:marBottom w:val="0"/>
      <w:divBdr>
        <w:top w:val="none" w:sz="0" w:space="0" w:color="auto"/>
        <w:left w:val="none" w:sz="0" w:space="0" w:color="auto"/>
        <w:bottom w:val="none" w:sz="0" w:space="0" w:color="auto"/>
        <w:right w:val="none" w:sz="0" w:space="0" w:color="auto"/>
      </w:divBdr>
    </w:div>
    <w:div w:id="1344740695">
      <w:bodyDiv w:val="1"/>
      <w:marLeft w:val="0"/>
      <w:marRight w:val="0"/>
      <w:marTop w:val="0"/>
      <w:marBottom w:val="0"/>
      <w:divBdr>
        <w:top w:val="none" w:sz="0" w:space="0" w:color="auto"/>
        <w:left w:val="none" w:sz="0" w:space="0" w:color="auto"/>
        <w:bottom w:val="none" w:sz="0" w:space="0" w:color="auto"/>
        <w:right w:val="none" w:sz="0" w:space="0" w:color="auto"/>
      </w:divBdr>
    </w:div>
    <w:div w:id="1345473321">
      <w:bodyDiv w:val="1"/>
      <w:marLeft w:val="0"/>
      <w:marRight w:val="0"/>
      <w:marTop w:val="0"/>
      <w:marBottom w:val="0"/>
      <w:divBdr>
        <w:top w:val="none" w:sz="0" w:space="0" w:color="auto"/>
        <w:left w:val="none" w:sz="0" w:space="0" w:color="auto"/>
        <w:bottom w:val="none" w:sz="0" w:space="0" w:color="auto"/>
        <w:right w:val="none" w:sz="0" w:space="0" w:color="auto"/>
      </w:divBdr>
    </w:div>
    <w:div w:id="1346010511">
      <w:bodyDiv w:val="1"/>
      <w:marLeft w:val="0"/>
      <w:marRight w:val="0"/>
      <w:marTop w:val="0"/>
      <w:marBottom w:val="0"/>
      <w:divBdr>
        <w:top w:val="none" w:sz="0" w:space="0" w:color="auto"/>
        <w:left w:val="none" w:sz="0" w:space="0" w:color="auto"/>
        <w:bottom w:val="none" w:sz="0" w:space="0" w:color="auto"/>
        <w:right w:val="none" w:sz="0" w:space="0" w:color="auto"/>
      </w:divBdr>
    </w:div>
    <w:div w:id="1347632361">
      <w:bodyDiv w:val="1"/>
      <w:marLeft w:val="0"/>
      <w:marRight w:val="0"/>
      <w:marTop w:val="0"/>
      <w:marBottom w:val="0"/>
      <w:divBdr>
        <w:top w:val="none" w:sz="0" w:space="0" w:color="auto"/>
        <w:left w:val="none" w:sz="0" w:space="0" w:color="auto"/>
        <w:bottom w:val="none" w:sz="0" w:space="0" w:color="auto"/>
        <w:right w:val="none" w:sz="0" w:space="0" w:color="auto"/>
      </w:divBdr>
    </w:div>
    <w:div w:id="1348294666">
      <w:bodyDiv w:val="1"/>
      <w:marLeft w:val="0"/>
      <w:marRight w:val="0"/>
      <w:marTop w:val="0"/>
      <w:marBottom w:val="0"/>
      <w:divBdr>
        <w:top w:val="none" w:sz="0" w:space="0" w:color="auto"/>
        <w:left w:val="none" w:sz="0" w:space="0" w:color="auto"/>
        <w:bottom w:val="none" w:sz="0" w:space="0" w:color="auto"/>
        <w:right w:val="none" w:sz="0" w:space="0" w:color="auto"/>
      </w:divBdr>
    </w:div>
    <w:div w:id="1354720292">
      <w:bodyDiv w:val="1"/>
      <w:marLeft w:val="0"/>
      <w:marRight w:val="0"/>
      <w:marTop w:val="0"/>
      <w:marBottom w:val="0"/>
      <w:divBdr>
        <w:top w:val="none" w:sz="0" w:space="0" w:color="auto"/>
        <w:left w:val="none" w:sz="0" w:space="0" w:color="auto"/>
        <w:bottom w:val="none" w:sz="0" w:space="0" w:color="auto"/>
        <w:right w:val="none" w:sz="0" w:space="0" w:color="auto"/>
      </w:divBdr>
    </w:div>
    <w:div w:id="1357122380">
      <w:bodyDiv w:val="1"/>
      <w:marLeft w:val="0"/>
      <w:marRight w:val="0"/>
      <w:marTop w:val="0"/>
      <w:marBottom w:val="0"/>
      <w:divBdr>
        <w:top w:val="none" w:sz="0" w:space="0" w:color="auto"/>
        <w:left w:val="none" w:sz="0" w:space="0" w:color="auto"/>
        <w:bottom w:val="none" w:sz="0" w:space="0" w:color="auto"/>
        <w:right w:val="none" w:sz="0" w:space="0" w:color="auto"/>
      </w:divBdr>
    </w:div>
    <w:div w:id="1358238073">
      <w:bodyDiv w:val="1"/>
      <w:marLeft w:val="0"/>
      <w:marRight w:val="0"/>
      <w:marTop w:val="0"/>
      <w:marBottom w:val="0"/>
      <w:divBdr>
        <w:top w:val="none" w:sz="0" w:space="0" w:color="auto"/>
        <w:left w:val="none" w:sz="0" w:space="0" w:color="auto"/>
        <w:bottom w:val="none" w:sz="0" w:space="0" w:color="auto"/>
        <w:right w:val="none" w:sz="0" w:space="0" w:color="auto"/>
      </w:divBdr>
    </w:div>
    <w:div w:id="1360934017">
      <w:bodyDiv w:val="1"/>
      <w:marLeft w:val="0"/>
      <w:marRight w:val="0"/>
      <w:marTop w:val="0"/>
      <w:marBottom w:val="0"/>
      <w:divBdr>
        <w:top w:val="none" w:sz="0" w:space="0" w:color="auto"/>
        <w:left w:val="none" w:sz="0" w:space="0" w:color="auto"/>
        <w:bottom w:val="none" w:sz="0" w:space="0" w:color="auto"/>
        <w:right w:val="none" w:sz="0" w:space="0" w:color="auto"/>
      </w:divBdr>
    </w:div>
    <w:div w:id="1361395782">
      <w:bodyDiv w:val="1"/>
      <w:marLeft w:val="0"/>
      <w:marRight w:val="0"/>
      <w:marTop w:val="0"/>
      <w:marBottom w:val="0"/>
      <w:divBdr>
        <w:top w:val="none" w:sz="0" w:space="0" w:color="auto"/>
        <w:left w:val="none" w:sz="0" w:space="0" w:color="auto"/>
        <w:bottom w:val="none" w:sz="0" w:space="0" w:color="auto"/>
        <w:right w:val="none" w:sz="0" w:space="0" w:color="auto"/>
      </w:divBdr>
    </w:div>
    <w:div w:id="1364943821">
      <w:bodyDiv w:val="1"/>
      <w:marLeft w:val="0"/>
      <w:marRight w:val="0"/>
      <w:marTop w:val="0"/>
      <w:marBottom w:val="0"/>
      <w:divBdr>
        <w:top w:val="none" w:sz="0" w:space="0" w:color="auto"/>
        <w:left w:val="none" w:sz="0" w:space="0" w:color="auto"/>
        <w:bottom w:val="none" w:sz="0" w:space="0" w:color="auto"/>
        <w:right w:val="none" w:sz="0" w:space="0" w:color="auto"/>
      </w:divBdr>
    </w:div>
    <w:div w:id="1366518083">
      <w:bodyDiv w:val="1"/>
      <w:marLeft w:val="0"/>
      <w:marRight w:val="0"/>
      <w:marTop w:val="0"/>
      <w:marBottom w:val="0"/>
      <w:divBdr>
        <w:top w:val="none" w:sz="0" w:space="0" w:color="auto"/>
        <w:left w:val="none" w:sz="0" w:space="0" w:color="auto"/>
        <w:bottom w:val="none" w:sz="0" w:space="0" w:color="auto"/>
        <w:right w:val="none" w:sz="0" w:space="0" w:color="auto"/>
      </w:divBdr>
    </w:div>
    <w:div w:id="1366783733">
      <w:bodyDiv w:val="1"/>
      <w:marLeft w:val="0"/>
      <w:marRight w:val="0"/>
      <w:marTop w:val="0"/>
      <w:marBottom w:val="0"/>
      <w:divBdr>
        <w:top w:val="none" w:sz="0" w:space="0" w:color="auto"/>
        <w:left w:val="none" w:sz="0" w:space="0" w:color="auto"/>
        <w:bottom w:val="none" w:sz="0" w:space="0" w:color="auto"/>
        <w:right w:val="none" w:sz="0" w:space="0" w:color="auto"/>
      </w:divBdr>
    </w:div>
    <w:div w:id="1369647531">
      <w:bodyDiv w:val="1"/>
      <w:marLeft w:val="0"/>
      <w:marRight w:val="0"/>
      <w:marTop w:val="0"/>
      <w:marBottom w:val="0"/>
      <w:divBdr>
        <w:top w:val="none" w:sz="0" w:space="0" w:color="auto"/>
        <w:left w:val="none" w:sz="0" w:space="0" w:color="auto"/>
        <w:bottom w:val="none" w:sz="0" w:space="0" w:color="auto"/>
        <w:right w:val="none" w:sz="0" w:space="0" w:color="auto"/>
      </w:divBdr>
    </w:div>
    <w:div w:id="1374962960">
      <w:bodyDiv w:val="1"/>
      <w:marLeft w:val="0"/>
      <w:marRight w:val="0"/>
      <w:marTop w:val="0"/>
      <w:marBottom w:val="0"/>
      <w:divBdr>
        <w:top w:val="none" w:sz="0" w:space="0" w:color="auto"/>
        <w:left w:val="none" w:sz="0" w:space="0" w:color="auto"/>
        <w:bottom w:val="none" w:sz="0" w:space="0" w:color="auto"/>
        <w:right w:val="none" w:sz="0" w:space="0" w:color="auto"/>
      </w:divBdr>
    </w:div>
    <w:div w:id="1377268365">
      <w:bodyDiv w:val="1"/>
      <w:marLeft w:val="0"/>
      <w:marRight w:val="0"/>
      <w:marTop w:val="0"/>
      <w:marBottom w:val="0"/>
      <w:divBdr>
        <w:top w:val="none" w:sz="0" w:space="0" w:color="auto"/>
        <w:left w:val="none" w:sz="0" w:space="0" w:color="auto"/>
        <w:bottom w:val="none" w:sz="0" w:space="0" w:color="auto"/>
        <w:right w:val="none" w:sz="0" w:space="0" w:color="auto"/>
      </w:divBdr>
    </w:div>
    <w:div w:id="1392268498">
      <w:bodyDiv w:val="1"/>
      <w:marLeft w:val="0"/>
      <w:marRight w:val="0"/>
      <w:marTop w:val="0"/>
      <w:marBottom w:val="0"/>
      <w:divBdr>
        <w:top w:val="none" w:sz="0" w:space="0" w:color="auto"/>
        <w:left w:val="none" w:sz="0" w:space="0" w:color="auto"/>
        <w:bottom w:val="none" w:sz="0" w:space="0" w:color="auto"/>
        <w:right w:val="none" w:sz="0" w:space="0" w:color="auto"/>
      </w:divBdr>
    </w:div>
    <w:div w:id="1395356350">
      <w:bodyDiv w:val="1"/>
      <w:marLeft w:val="0"/>
      <w:marRight w:val="0"/>
      <w:marTop w:val="0"/>
      <w:marBottom w:val="0"/>
      <w:divBdr>
        <w:top w:val="none" w:sz="0" w:space="0" w:color="auto"/>
        <w:left w:val="none" w:sz="0" w:space="0" w:color="auto"/>
        <w:bottom w:val="none" w:sz="0" w:space="0" w:color="auto"/>
        <w:right w:val="none" w:sz="0" w:space="0" w:color="auto"/>
      </w:divBdr>
    </w:div>
    <w:div w:id="1397120091">
      <w:bodyDiv w:val="1"/>
      <w:marLeft w:val="0"/>
      <w:marRight w:val="0"/>
      <w:marTop w:val="0"/>
      <w:marBottom w:val="0"/>
      <w:divBdr>
        <w:top w:val="none" w:sz="0" w:space="0" w:color="auto"/>
        <w:left w:val="none" w:sz="0" w:space="0" w:color="auto"/>
        <w:bottom w:val="none" w:sz="0" w:space="0" w:color="auto"/>
        <w:right w:val="none" w:sz="0" w:space="0" w:color="auto"/>
      </w:divBdr>
    </w:div>
    <w:div w:id="1400059398">
      <w:bodyDiv w:val="1"/>
      <w:marLeft w:val="0"/>
      <w:marRight w:val="0"/>
      <w:marTop w:val="0"/>
      <w:marBottom w:val="0"/>
      <w:divBdr>
        <w:top w:val="none" w:sz="0" w:space="0" w:color="auto"/>
        <w:left w:val="none" w:sz="0" w:space="0" w:color="auto"/>
        <w:bottom w:val="none" w:sz="0" w:space="0" w:color="auto"/>
        <w:right w:val="none" w:sz="0" w:space="0" w:color="auto"/>
      </w:divBdr>
    </w:div>
    <w:div w:id="1402750594">
      <w:bodyDiv w:val="1"/>
      <w:marLeft w:val="0"/>
      <w:marRight w:val="0"/>
      <w:marTop w:val="0"/>
      <w:marBottom w:val="0"/>
      <w:divBdr>
        <w:top w:val="none" w:sz="0" w:space="0" w:color="auto"/>
        <w:left w:val="none" w:sz="0" w:space="0" w:color="auto"/>
        <w:bottom w:val="none" w:sz="0" w:space="0" w:color="auto"/>
        <w:right w:val="none" w:sz="0" w:space="0" w:color="auto"/>
      </w:divBdr>
    </w:div>
    <w:div w:id="1412921869">
      <w:bodyDiv w:val="1"/>
      <w:marLeft w:val="0"/>
      <w:marRight w:val="0"/>
      <w:marTop w:val="0"/>
      <w:marBottom w:val="0"/>
      <w:divBdr>
        <w:top w:val="none" w:sz="0" w:space="0" w:color="auto"/>
        <w:left w:val="none" w:sz="0" w:space="0" w:color="auto"/>
        <w:bottom w:val="none" w:sz="0" w:space="0" w:color="auto"/>
        <w:right w:val="none" w:sz="0" w:space="0" w:color="auto"/>
      </w:divBdr>
    </w:div>
    <w:div w:id="1416970781">
      <w:bodyDiv w:val="1"/>
      <w:marLeft w:val="0"/>
      <w:marRight w:val="0"/>
      <w:marTop w:val="0"/>
      <w:marBottom w:val="0"/>
      <w:divBdr>
        <w:top w:val="none" w:sz="0" w:space="0" w:color="auto"/>
        <w:left w:val="none" w:sz="0" w:space="0" w:color="auto"/>
        <w:bottom w:val="none" w:sz="0" w:space="0" w:color="auto"/>
        <w:right w:val="none" w:sz="0" w:space="0" w:color="auto"/>
      </w:divBdr>
    </w:div>
    <w:div w:id="1418594675">
      <w:bodyDiv w:val="1"/>
      <w:marLeft w:val="0"/>
      <w:marRight w:val="0"/>
      <w:marTop w:val="0"/>
      <w:marBottom w:val="0"/>
      <w:divBdr>
        <w:top w:val="none" w:sz="0" w:space="0" w:color="auto"/>
        <w:left w:val="none" w:sz="0" w:space="0" w:color="auto"/>
        <w:bottom w:val="none" w:sz="0" w:space="0" w:color="auto"/>
        <w:right w:val="none" w:sz="0" w:space="0" w:color="auto"/>
      </w:divBdr>
    </w:div>
    <w:div w:id="1418597969">
      <w:bodyDiv w:val="1"/>
      <w:marLeft w:val="0"/>
      <w:marRight w:val="0"/>
      <w:marTop w:val="0"/>
      <w:marBottom w:val="0"/>
      <w:divBdr>
        <w:top w:val="none" w:sz="0" w:space="0" w:color="auto"/>
        <w:left w:val="none" w:sz="0" w:space="0" w:color="auto"/>
        <w:bottom w:val="none" w:sz="0" w:space="0" w:color="auto"/>
        <w:right w:val="none" w:sz="0" w:space="0" w:color="auto"/>
      </w:divBdr>
    </w:div>
    <w:div w:id="1420757503">
      <w:bodyDiv w:val="1"/>
      <w:marLeft w:val="0"/>
      <w:marRight w:val="0"/>
      <w:marTop w:val="0"/>
      <w:marBottom w:val="0"/>
      <w:divBdr>
        <w:top w:val="none" w:sz="0" w:space="0" w:color="auto"/>
        <w:left w:val="none" w:sz="0" w:space="0" w:color="auto"/>
        <w:bottom w:val="none" w:sz="0" w:space="0" w:color="auto"/>
        <w:right w:val="none" w:sz="0" w:space="0" w:color="auto"/>
      </w:divBdr>
    </w:div>
    <w:div w:id="1422797945">
      <w:bodyDiv w:val="1"/>
      <w:marLeft w:val="0"/>
      <w:marRight w:val="0"/>
      <w:marTop w:val="0"/>
      <w:marBottom w:val="0"/>
      <w:divBdr>
        <w:top w:val="none" w:sz="0" w:space="0" w:color="auto"/>
        <w:left w:val="none" w:sz="0" w:space="0" w:color="auto"/>
        <w:bottom w:val="none" w:sz="0" w:space="0" w:color="auto"/>
        <w:right w:val="none" w:sz="0" w:space="0" w:color="auto"/>
      </w:divBdr>
    </w:div>
    <w:div w:id="1426876807">
      <w:bodyDiv w:val="1"/>
      <w:marLeft w:val="0"/>
      <w:marRight w:val="0"/>
      <w:marTop w:val="0"/>
      <w:marBottom w:val="0"/>
      <w:divBdr>
        <w:top w:val="none" w:sz="0" w:space="0" w:color="auto"/>
        <w:left w:val="none" w:sz="0" w:space="0" w:color="auto"/>
        <w:bottom w:val="none" w:sz="0" w:space="0" w:color="auto"/>
        <w:right w:val="none" w:sz="0" w:space="0" w:color="auto"/>
      </w:divBdr>
    </w:div>
    <w:div w:id="1431973897">
      <w:bodyDiv w:val="1"/>
      <w:marLeft w:val="0"/>
      <w:marRight w:val="0"/>
      <w:marTop w:val="0"/>
      <w:marBottom w:val="0"/>
      <w:divBdr>
        <w:top w:val="none" w:sz="0" w:space="0" w:color="auto"/>
        <w:left w:val="none" w:sz="0" w:space="0" w:color="auto"/>
        <w:bottom w:val="none" w:sz="0" w:space="0" w:color="auto"/>
        <w:right w:val="none" w:sz="0" w:space="0" w:color="auto"/>
      </w:divBdr>
    </w:div>
    <w:div w:id="1434933730">
      <w:bodyDiv w:val="1"/>
      <w:marLeft w:val="0"/>
      <w:marRight w:val="0"/>
      <w:marTop w:val="0"/>
      <w:marBottom w:val="0"/>
      <w:divBdr>
        <w:top w:val="none" w:sz="0" w:space="0" w:color="auto"/>
        <w:left w:val="none" w:sz="0" w:space="0" w:color="auto"/>
        <w:bottom w:val="none" w:sz="0" w:space="0" w:color="auto"/>
        <w:right w:val="none" w:sz="0" w:space="0" w:color="auto"/>
      </w:divBdr>
    </w:div>
    <w:div w:id="1436487067">
      <w:bodyDiv w:val="1"/>
      <w:marLeft w:val="0"/>
      <w:marRight w:val="0"/>
      <w:marTop w:val="0"/>
      <w:marBottom w:val="0"/>
      <w:divBdr>
        <w:top w:val="none" w:sz="0" w:space="0" w:color="auto"/>
        <w:left w:val="none" w:sz="0" w:space="0" w:color="auto"/>
        <w:bottom w:val="none" w:sz="0" w:space="0" w:color="auto"/>
        <w:right w:val="none" w:sz="0" w:space="0" w:color="auto"/>
      </w:divBdr>
    </w:div>
    <w:div w:id="1445227931">
      <w:bodyDiv w:val="1"/>
      <w:marLeft w:val="0"/>
      <w:marRight w:val="0"/>
      <w:marTop w:val="0"/>
      <w:marBottom w:val="0"/>
      <w:divBdr>
        <w:top w:val="none" w:sz="0" w:space="0" w:color="auto"/>
        <w:left w:val="none" w:sz="0" w:space="0" w:color="auto"/>
        <w:bottom w:val="none" w:sz="0" w:space="0" w:color="auto"/>
        <w:right w:val="none" w:sz="0" w:space="0" w:color="auto"/>
      </w:divBdr>
    </w:div>
    <w:div w:id="1459372604">
      <w:bodyDiv w:val="1"/>
      <w:marLeft w:val="0"/>
      <w:marRight w:val="0"/>
      <w:marTop w:val="0"/>
      <w:marBottom w:val="0"/>
      <w:divBdr>
        <w:top w:val="none" w:sz="0" w:space="0" w:color="auto"/>
        <w:left w:val="none" w:sz="0" w:space="0" w:color="auto"/>
        <w:bottom w:val="none" w:sz="0" w:space="0" w:color="auto"/>
        <w:right w:val="none" w:sz="0" w:space="0" w:color="auto"/>
      </w:divBdr>
    </w:div>
    <w:div w:id="1462264024">
      <w:bodyDiv w:val="1"/>
      <w:marLeft w:val="0"/>
      <w:marRight w:val="0"/>
      <w:marTop w:val="0"/>
      <w:marBottom w:val="0"/>
      <w:divBdr>
        <w:top w:val="none" w:sz="0" w:space="0" w:color="auto"/>
        <w:left w:val="none" w:sz="0" w:space="0" w:color="auto"/>
        <w:bottom w:val="none" w:sz="0" w:space="0" w:color="auto"/>
        <w:right w:val="none" w:sz="0" w:space="0" w:color="auto"/>
      </w:divBdr>
    </w:div>
    <w:div w:id="1463108096">
      <w:bodyDiv w:val="1"/>
      <w:marLeft w:val="0"/>
      <w:marRight w:val="0"/>
      <w:marTop w:val="0"/>
      <w:marBottom w:val="0"/>
      <w:divBdr>
        <w:top w:val="none" w:sz="0" w:space="0" w:color="auto"/>
        <w:left w:val="none" w:sz="0" w:space="0" w:color="auto"/>
        <w:bottom w:val="none" w:sz="0" w:space="0" w:color="auto"/>
        <w:right w:val="none" w:sz="0" w:space="0" w:color="auto"/>
      </w:divBdr>
    </w:div>
    <w:div w:id="1466586645">
      <w:bodyDiv w:val="1"/>
      <w:marLeft w:val="0"/>
      <w:marRight w:val="0"/>
      <w:marTop w:val="0"/>
      <w:marBottom w:val="0"/>
      <w:divBdr>
        <w:top w:val="none" w:sz="0" w:space="0" w:color="auto"/>
        <w:left w:val="none" w:sz="0" w:space="0" w:color="auto"/>
        <w:bottom w:val="none" w:sz="0" w:space="0" w:color="auto"/>
        <w:right w:val="none" w:sz="0" w:space="0" w:color="auto"/>
      </w:divBdr>
    </w:div>
    <w:div w:id="1467356051">
      <w:bodyDiv w:val="1"/>
      <w:marLeft w:val="0"/>
      <w:marRight w:val="0"/>
      <w:marTop w:val="0"/>
      <w:marBottom w:val="0"/>
      <w:divBdr>
        <w:top w:val="none" w:sz="0" w:space="0" w:color="auto"/>
        <w:left w:val="none" w:sz="0" w:space="0" w:color="auto"/>
        <w:bottom w:val="none" w:sz="0" w:space="0" w:color="auto"/>
        <w:right w:val="none" w:sz="0" w:space="0" w:color="auto"/>
      </w:divBdr>
    </w:div>
    <w:div w:id="1476680983">
      <w:bodyDiv w:val="1"/>
      <w:marLeft w:val="0"/>
      <w:marRight w:val="0"/>
      <w:marTop w:val="0"/>
      <w:marBottom w:val="0"/>
      <w:divBdr>
        <w:top w:val="none" w:sz="0" w:space="0" w:color="auto"/>
        <w:left w:val="none" w:sz="0" w:space="0" w:color="auto"/>
        <w:bottom w:val="none" w:sz="0" w:space="0" w:color="auto"/>
        <w:right w:val="none" w:sz="0" w:space="0" w:color="auto"/>
      </w:divBdr>
    </w:div>
    <w:div w:id="1478499108">
      <w:bodyDiv w:val="1"/>
      <w:marLeft w:val="0"/>
      <w:marRight w:val="0"/>
      <w:marTop w:val="0"/>
      <w:marBottom w:val="0"/>
      <w:divBdr>
        <w:top w:val="none" w:sz="0" w:space="0" w:color="auto"/>
        <w:left w:val="none" w:sz="0" w:space="0" w:color="auto"/>
        <w:bottom w:val="none" w:sz="0" w:space="0" w:color="auto"/>
        <w:right w:val="none" w:sz="0" w:space="0" w:color="auto"/>
      </w:divBdr>
    </w:div>
    <w:div w:id="1480536503">
      <w:bodyDiv w:val="1"/>
      <w:marLeft w:val="0"/>
      <w:marRight w:val="0"/>
      <w:marTop w:val="0"/>
      <w:marBottom w:val="0"/>
      <w:divBdr>
        <w:top w:val="none" w:sz="0" w:space="0" w:color="auto"/>
        <w:left w:val="none" w:sz="0" w:space="0" w:color="auto"/>
        <w:bottom w:val="none" w:sz="0" w:space="0" w:color="auto"/>
        <w:right w:val="none" w:sz="0" w:space="0" w:color="auto"/>
      </w:divBdr>
    </w:div>
    <w:div w:id="1481770154">
      <w:bodyDiv w:val="1"/>
      <w:marLeft w:val="0"/>
      <w:marRight w:val="0"/>
      <w:marTop w:val="0"/>
      <w:marBottom w:val="0"/>
      <w:divBdr>
        <w:top w:val="none" w:sz="0" w:space="0" w:color="auto"/>
        <w:left w:val="none" w:sz="0" w:space="0" w:color="auto"/>
        <w:bottom w:val="none" w:sz="0" w:space="0" w:color="auto"/>
        <w:right w:val="none" w:sz="0" w:space="0" w:color="auto"/>
      </w:divBdr>
    </w:div>
    <w:div w:id="1483157834">
      <w:bodyDiv w:val="1"/>
      <w:marLeft w:val="0"/>
      <w:marRight w:val="0"/>
      <w:marTop w:val="0"/>
      <w:marBottom w:val="0"/>
      <w:divBdr>
        <w:top w:val="none" w:sz="0" w:space="0" w:color="auto"/>
        <w:left w:val="none" w:sz="0" w:space="0" w:color="auto"/>
        <w:bottom w:val="none" w:sz="0" w:space="0" w:color="auto"/>
        <w:right w:val="none" w:sz="0" w:space="0" w:color="auto"/>
      </w:divBdr>
    </w:div>
    <w:div w:id="1488551494">
      <w:bodyDiv w:val="1"/>
      <w:marLeft w:val="0"/>
      <w:marRight w:val="0"/>
      <w:marTop w:val="0"/>
      <w:marBottom w:val="0"/>
      <w:divBdr>
        <w:top w:val="none" w:sz="0" w:space="0" w:color="auto"/>
        <w:left w:val="none" w:sz="0" w:space="0" w:color="auto"/>
        <w:bottom w:val="none" w:sz="0" w:space="0" w:color="auto"/>
        <w:right w:val="none" w:sz="0" w:space="0" w:color="auto"/>
      </w:divBdr>
    </w:div>
    <w:div w:id="1488595137">
      <w:bodyDiv w:val="1"/>
      <w:marLeft w:val="0"/>
      <w:marRight w:val="0"/>
      <w:marTop w:val="0"/>
      <w:marBottom w:val="0"/>
      <w:divBdr>
        <w:top w:val="none" w:sz="0" w:space="0" w:color="auto"/>
        <w:left w:val="none" w:sz="0" w:space="0" w:color="auto"/>
        <w:bottom w:val="none" w:sz="0" w:space="0" w:color="auto"/>
        <w:right w:val="none" w:sz="0" w:space="0" w:color="auto"/>
      </w:divBdr>
    </w:div>
    <w:div w:id="1496263507">
      <w:bodyDiv w:val="1"/>
      <w:marLeft w:val="0"/>
      <w:marRight w:val="0"/>
      <w:marTop w:val="0"/>
      <w:marBottom w:val="0"/>
      <w:divBdr>
        <w:top w:val="none" w:sz="0" w:space="0" w:color="auto"/>
        <w:left w:val="none" w:sz="0" w:space="0" w:color="auto"/>
        <w:bottom w:val="none" w:sz="0" w:space="0" w:color="auto"/>
        <w:right w:val="none" w:sz="0" w:space="0" w:color="auto"/>
      </w:divBdr>
    </w:div>
    <w:div w:id="1496413978">
      <w:bodyDiv w:val="1"/>
      <w:marLeft w:val="0"/>
      <w:marRight w:val="0"/>
      <w:marTop w:val="0"/>
      <w:marBottom w:val="0"/>
      <w:divBdr>
        <w:top w:val="none" w:sz="0" w:space="0" w:color="auto"/>
        <w:left w:val="none" w:sz="0" w:space="0" w:color="auto"/>
        <w:bottom w:val="none" w:sz="0" w:space="0" w:color="auto"/>
        <w:right w:val="none" w:sz="0" w:space="0" w:color="auto"/>
      </w:divBdr>
    </w:div>
    <w:div w:id="1497306934">
      <w:bodyDiv w:val="1"/>
      <w:marLeft w:val="0"/>
      <w:marRight w:val="0"/>
      <w:marTop w:val="0"/>
      <w:marBottom w:val="0"/>
      <w:divBdr>
        <w:top w:val="none" w:sz="0" w:space="0" w:color="auto"/>
        <w:left w:val="none" w:sz="0" w:space="0" w:color="auto"/>
        <w:bottom w:val="none" w:sz="0" w:space="0" w:color="auto"/>
        <w:right w:val="none" w:sz="0" w:space="0" w:color="auto"/>
      </w:divBdr>
    </w:div>
    <w:div w:id="1498497972">
      <w:bodyDiv w:val="1"/>
      <w:marLeft w:val="0"/>
      <w:marRight w:val="0"/>
      <w:marTop w:val="0"/>
      <w:marBottom w:val="0"/>
      <w:divBdr>
        <w:top w:val="none" w:sz="0" w:space="0" w:color="auto"/>
        <w:left w:val="none" w:sz="0" w:space="0" w:color="auto"/>
        <w:bottom w:val="none" w:sz="0" w:space="0" w:color="auto"/>
        <w:right w:val="none" w:sz="0" w:space="0" w:color="auto"/>
      </w:divBdr>
    </w:div>
    <w:div w:id="1499299049">
      <w:bodyDiv w:val="1"/>
      <w:marLeft w:val="0"/>
      <w:marRight w:val="0"/>
      <w:marTop w:val="0"/>
      <w:marBottom w:val="0"/>
      <w:divBdr>
        <w:top w:val="none" w:sz="0" w:space="0" w:color="auto"/>
        <w:left w:val="none" w:sz="0" w:space="0" w:color="auto"/>
        <w:bottom w:val="none" w:sz="0" w:space="0" w:color="auto"/>
        <w:right w:val="none" w:sz="0" w:space="0" w:color="auto"/>
      </w:divBdr>
    </w:div>
    <w:div w:id="1501391349">
      <w:bodyDiv w:val="1"/>
      <w:marLeft w:val="0"/>
      <w:marRight w:val="0"/>
      <w:marTop w:val="0"/>
      <w:marBottom w:val="0"/>
      <w:divBdr>
        <w:top w:val="none" w:sz="0" w:space="0" w:color="auto"/>
        <w:left w:val="none" w:sz="0" w:space="0" w:color="auto"/>
        <w:bottom w:val="none" w:sz="0" w:space="0" w:color="auto"/>
        <w:right w:val="none" w:sz="0" w:space="0" w:color="auto"/>
      </w:divBdr>
    </w:div>
    <w:div w:id="1501774710">
      <w:bodyDiv w:val="1"/>
      <w:marLeft w:val="0"/>
      <w:marRight w:val="0"/>
      <w:marTop w:val="0"/>
      <w:marBottom w:val="0"/>
      <w:divBdr>
        <w:top w:val="none" w:sz="0" w:space="0" w:color="auto"/>
        <w:left w:val="none" w:sz="0" w:space="0" w:color="auto"/>
        <w:bottom w:val="none" w:sz="0" w:space="0" w:color="auto"/>
        <w:right w:val="none" w:sz="0" w:space="0" w:color="auto"/>
      </w:divBdr>
    </w:div>
    <w:div w:id="1502039612">
      <w:bodyDiv w:val="1"/>
      <w:marLeft w:val="0"/>
      <w:marRight w:val="0"/>
      <w:marTop w:val="0"/>
      <w:marBottom w:val="0"/>
      <w:divBdr>
        <w:top w:val="none" w:sz="0" w:space="0" w:color="auto"/>
        <w:left w:val="none" w:sz="0" w:space="0" w:color="auto"/>
        <w:bottom w:val="none" w:sz="0" w:space="0" w:color="auto"/>
        <w:right w:val="none" w:sz="0" w:space="0" w:color="auto"/>
      </w:divBdr>
    </w:div>
    <w:div w:id="1502432159">
      <w:bodyDiv w:val="1"/>
      <w:marLeft w:val="0"/>
      <w:marRight w:val="0"/>
      <w:marTop w:val="0"/>
      <w:marBottom w:val="0"/>
      <w:divBdr>
        <w:top w:val="none" w:sz="0" w:space="0" w:color="auto"/>
        <w:left w:val="none" w:sz="0" w:space="0" w:color="auto"/>
        <w:bottom w:val="none" w:sz="0" w:space="0" w:color="auto"/>
        <w:right w:val="none" w:sz="0" w:space="0" w:color="auto"/>
      </w:divBdr>
    </w:div>
    <w:div w:id="1502545880">
      <w:bodyDiv w:val="1"/>
      <w:marLeft w:val="0"/>
      <w:marRight w:val="0"/>
      <w:marTop w:val="0"/>
      <w:marBottom w:val="0"/>
      <w:divBdr>
        <w:top w:val="none" w:sz="0" w:space="0" w:color="auto"/>
        <w:left w:val="none" w:sz="0" w:space="0" w:color="auto"/>
        <w:bottom w:val="none" w:sz="0" w:space="0" w:color="auto"/>
        <w:right w:val="none" w:sz="0" w:space="0" w:color="auto"/>
      </w:divBdr>
    </w:div>
    <w:div w:id="1503348401">
      <w:bodyDiv w:val="1"/>
      <w:marLeft w:val="0"/>
      <w:marRight w:val="0"/>
      <w:marTop w:val="0"/>
      <w:marBottom w:val="0"/>
      <w:divBdr>
        <w:top w:val="none" w:sz="0" w:space="0" w:color="auto"/>
        <w:left w:val="none" w:sz="0" w:space="0" w:color="auto"/>
        <w:bottom w:val="none" w:sz="0" w:space="0" w:color="auto"/>
        <w:right w:val="none" w:sz="0" w:space="0" w:color="auto"/>
      </w:divBdr>
    </w:div>
    <w:div w:id="1503427386">
      <w:bodyDiv w:val="1"/>
      <w:marLeft w:val="0"/>
      <w:marRight w:val="0"/>
      <w:marTop w:val="0"/>
      <w:marBottom w:val="0"/>
      <w:divBdr>
        <w:top w:val="none" w:sz="0" w:space="0" w:color="auto"/>
        <w:left w:val="none" w:sz="0" w:space="0" w:color="auto"/>
        <w:bottom w:val="none" w:sz="0" w:space="0" w:color="auto"/>
        <w:right w:val="none" w:sz="0" w:space="0" w:color="auto"/>
      </w:divBdr>
    </w:div>
    <w:div w:id="1503855223">
      <w:bodyDiv w:val="1"/>
      <w:marLeft w:val="0"/>
      <w:marRight w:val="0"/>
      <w:marTop w:val="0"/>
      <w:marBottom w:val="0"/>
      <w:divBdr>
        <w:top w:val="none" w:sz="0" w:space="0" w:color="auto"/>
        <w:left w:val="none" w:sz="0" w:space="0" w:color="auto"/>
        <w:bottom w:val="none" w:sz="0" w:space="0" w:color="auto"/>
        <w:right w:val="none" w:sz="0" w:space="0" w:color="auto"/>
      </w:divBdr>
    </w:div>
    <w:div w:id="1505634666">
      <w:bodyDiv w:val="1"/>
      <w:marLeft w:val="0"/>
      <w:marRight w:val="0"/>
      <w:marTop w:val="0"/>
      <w:marBottom w:val="0"/>
      <w:divBdr>
        <w:top w:val="none" w:sz="0" w:space="0" w:color="auto"/>
        <w:left w:val="none" w:sz="0" w:space="0" w:color="auto"/>
        <w:bottom w:val="none" w:sz="0" w:space="0" w:color="auto"/>
        <w:right w:val="none" w:sz="0" w:space="0" w:color="auto"/>
      </w:divBdr>
    </w:div>
    <w:div w:id="1507162057">
      <w:bodyDiv w:val="1"/>
      <w:marLeft w:val="0"/>
      <w:marRight w:val="0"/>
      <w:marTop w:val="0"/>
      <w:marBottom w:val="0"/>
      <w:divBdr>
        <w:top w:val="none" w:sz="0" w:space="0" w:color="auto"/>
        <w:left w:val="none" w:sz="0" w:space="0" w:color="auto"/>
        <w:bottom w:val="none" w:sz="0" w:space="0" w:color="auto"/>
        <w:right w:val="none" w:sz="0" w:space="0" w:color="auto"/>
      </w:divBdr>
    </w:div>
    <w:div w:id="1509716415">
      <w:bodyDiv w:val="1"/>
      <w:marLeft w:val="0"/>
      <w:marRight w:val="0"/>
      <w:marTop w:val="0"/>
      <w:marBottom w:val="0"/>
      <w:divBdr>
        <w:top w:val="none" w:sz="0" w:space="0" w:color="auto"/>
        <w:left w:val="none" w:sz="0" w:space="0" w:color="auto"/>
        <w:bottom w:val="none" w:sz="0" w:space="0" w:color="auto"/>
        <w:right w:val="none" w:sz="0" w:space="0" w:color="auto"/>
      </w:divBdr>
    </w:div>
    <w:div w:id="1511217384">
      <w:bodyDiv w:val="1"/>
      <w:marLeft w:val="0"/>
      <w:marRight w:val="0"/>
      <w:marTop w:val="0"/>
      <w:marBottom w:val="0"/>
      <w:divBdr>
        <w:top w:val="none" w:sz="0" w:space="0" w:color="auto"/>
        <w:left w:val="none" w:sz="0" w:space="0" w:color="auto"/>
        <w:bottom w:val="none" w:sz="0" w:space="0" w:color="auto"/>
        <w:right w:val="none" w:sz="0" w:space="0" w:color="auto"/>
      </w:divBdr>
    </w:div>
    <w:div w:id="1516646983">
      <w:bodyDiv w:val="1"/>
      <w:marLeft w:val="0"/>
      <w:marRight w:val="0"/>
      <w:marTop w:val="0"/>
      <w:marBottom w:val="0"/>
      <w:divBdr>
        <w:top w:val="none" w:sz="0" w:space="0" w:color="auto"/>
        <w:left w:val="none" w:sz="0" w:space="0" w:color="auto"/>
        <w:bottom w:val="none" w:sz="0" w:space="0" w:color="auto"/>
        <w:right w:val="none" w:sz="0" w:space="0" w:color="auto"/>
      </w:divBdr>
    </w:div>
    <w:div w:id="1521357631">
      <w:bodyDiv w:val="1"/>
      <w:marLeft w:val="0"/>
      <w:marRight w:val="0"/>
      <w:marTop w:val="0"/>
      <w:marBottom w:val="0"/>
      <w:divBdr>
        <w:top w:val="none" w:sz="0" w:space="0" w:color="auto"/>
        <w:left w:val="none" w:sz="0" w:space="0" w:color="auto"/>
        <w:bottom w:val="none" w:sz="0" w:space="0" w:color="auto"/>
        <w:right w:val="none" w:sz="0" w:space="0" w:color="auto"/>
      </w:divBdr>
    </w:div>
    <w:div w:id="1525971831">
      <w:bodyDiv w:val="1"/>
      <w:marLeft w:val="0"/>
      <w:marRight w:val="0"/>
      <w:marTop w:val="0"/>
      <w:marBottom w:val="0"/>
      <w:divBdr>
        <w:top w:val="none" w:sz="0" w:space="0" w:color="auto"/>
        <w:left w:val="none" w:sz="0" w:space="0" w:color="auto"/>
        <w:bottom w:val="none" w:sz="0" w:space="0" w:color="auto"/>
        <w:right w:val="none" w:sz="0" w:space="0" w:color="auto"/>
      </w:divBdr>
    </w:div>
    <w:div w:id="1528903871">
      <w:bodyDiv w:val="1"/>
      <w:marLeft w:val="0"/>
      <w:marRight w:val="0"/>
      <w:marTop w:val="0"/>
      <w:marBottom w:val="0"/>
      <w:divBdr>
        <w:top w:val="none" w:sz="0" w:space="0" w:color="auto"/>
        <w:left w:val="none" w:sz="0" w:space="0" w:color="auto"/>
        <w:bottom w:val="none" w:sz="0" w:space="0" w:color="auto"/>
        <w:right w:val="none" w:sz="0" w:space="0" w:color="auto"/>
      </w:divBdr>
    </w:div>
    <w:div w:id="1533348853">
      <w:bodyDiv w:val="1"/>
      <w:marLeft w:val="0"/>
      <w:marRight w:val="0"/>
      <w:marTop w:val="0"/>
      <w:marBottom w:val="0"/>
      <w:divBdr>
        <w:top w:val="none" w:sz="0" w:space="0" w:color="auto"/>
        <w:left w:val="none" w:sz="0" w:space="0" w:color="auto"/>
        <w:bottom w:val="none" w:sz="0" w:space="0" w:color="auto"/>
        <w:right w:val="none" w:sz="0" w:space="0" w:color="auto"/>
      </w:divBdr>
    </w:div>
    <w:div w:id="1546019743">
      <w:bodyDiv w:val="1"/>
      <w:marLeft w:val="0"/>
      <w:marRight w:val="0"/>
      <w:marTop w:val="0"/>
      <w:marBottom w:val="0"/>
      <w:divBdr>
        <w:top w:val="none" w:sz="0" w:space="0" w:color="auto"/>
        <w:left w:val="none" w:sz="0" w:space="0" w:color="auto"/>
        <w:bottom w:val="none" w:sz="0" w:space="0" w:color="auto"/>
        <w:right w:val="none" w:sz="0" w:space="0" w:color="auto"/>
      </w:divBdr>
    </w:div>
    <w:div w:id="1547258363">
      <w:bodyDiv w:val="1"/>
      <w:marLeft w:val="0"/>
      <w:marRight w:val="0"/>
      <w:marTop w:val="0"/>
      <w:marBottom w:val="0"/>
      <w:divBdr>
        <w:top w:val="none" w:sz="0" w:space="0" w:color="auto"/>
        <w:left w:val="none" w:sz="0" w:space="0" w:color="auto"/>
        <w:bottom w:val="none" w:sz="0" w:space="0" w:color="auto"/>
        <w:right w:val="none" w:sz="0" w:space="0" w:color="auto"/>
      </w:divBdr>
    </w:div>
    <w:div w:id="1547641011">
      <w:bodyDiv w:val="1"/>
      <w:marLeft w:val="0"/>
      <w:marRight w:val="0"/>
      <w:marTop w:val="0"/>
      <w:marBottom w:val="0"/>
      <w:divBdr>
        <w:top w:val="none" w:sz="0" w:space="0" w:color="auto"/>
        <w:left w:val="none" w:sz="0" w:space="0" w:color="auto"/>
        <w:bottom w:val="none" w:sz="0" w:space="0" w:color="auto"/>
        <w:right w:val="none" w:sz="0" w:space="0" w:color="auto"/>
      </w:divBdr>
    </w:div>
    <w:div w:id="1550914455">
      <w:bodyDiv w:val="1"/>
      <w:marLeft w:val="0"/>
      <w:marRight w:val="0"/>
      <w:marTop w:val="0"/>
      <w:marBottom w:val="0"/>
      <w:divBdr>
        <w:top w:val="none" w:sz="0" w:space="0" w:color="auto"/>
        <w:left w:val="none" w:sz="0" w:space="0" w:color="auto"/>
        <w:bottom w:val="none" w:sz="0" w:space="0" w:color="auto"/>
        <w:right w:val="none" w:sz="0" w:space="0" w:color="auto"/>
      </w:divBdr>
    </w:div>
    <w:div w:id="1552381505">
      <w:bodyDiv w:val="1"/>
      <w:marLeft w:val="0"/>
      <w:marRight w:val="0"/>
      <w:marTop w:val="0"/>
      <w:marBottom w:val="0"/>
      <w:divBdr>
        <w:top w:val="none" w:sz="0" w:space="0" w:color="auto"/>
        <w:left w:val="none" w:sz="0" w:space="0" w:color="auto"/>
        <w:bottom w:val="none" w:sz="0" w:space="0" w:color="auto"/>
        <w:right w:val="none" w:sz="0" w:space="0" w:color="auto"/>
      </w:divBdr>
    </w:div>
    <w:div w:id="1554927873">
      <w:bodyDiv w:val="1"/>
      <w:marLeft w:val="0"/>
      <w:marRight w:val="0"/>
      <w:marTop w:val="0"/>
      <w:marBottom w:val="0"/>
      <w:divBdr>
        <w:top w:val="none" w:sz="0" w:space="0" w:color="auto"/>
        <w:left w:val="none" w:sz="0" w:space="0" w:color="auto"/>
        <w:bottom w:val="none" w:sz="0" w:space="0" w:color="auto"/>
        <w:right w:val="none" w:sz="0" w:space="0" w:color="auto"/>
      </w:divBdr>
    </w:div>
    <w:div w:id="1555117651">
      <w:bodyDiv w:val="1"/>
      <w:marLeft w:val="0"/>
      <w:marRight w:val="0"/>
      <w:marTop w:val="0"/>
      <w:marBottom w:val="0"/>
      <w:divBdr>
        <w:top w:val="none" w:sz="0" w:space="0" w:color="auto"/>
        <w:left w:val="none" w:sz="0" w:space="0" w:color="auto"/>
        <w:bottom w:val="none" w:sz="0" w:space="0" w:color="auto"/>
        <w:right w:val="none" w:sz="0" w:space="0" w:color="auto"/>
      </w:divBdr>
    </w:div>
    <w:div w:id="1555120210">
      <w:bodyDiv w:val="1"/>
      <w:marLeft w:val="0"/>
      <w:marRight w:val="0"/>
      <w:marTop w:val="0"/>
      <w:marBottom w:val="0"/>
      <w:divBdr>
        <w:top w:val="none" w:sz="0" w:space="0" w:color="auto"/>
        <w:left w:val="none" w:sz="0" w:space="0" w:color="auto"/>
        <w:bottom w:val="none" w:sz="0" w:space="0" w:color="auto"/>
        <w:right w:val="none" w:sz="0" w:space="0" w:color="auto"/>
      </w:divBdr>
    </w:div>
    <w:div w:id="1558853091">
      <w:bodyDiv w:val="1"/>
      <w:marLeft w:val="0"/>
      <w:marRight w:val="0"/>
      <w:marTop w:val="0"/>
      <w:marBottom w:val="0"/>
      <w:divBdr>
        <w:top w:val="none" w:sz="0" w:space="0" w:color="auto"/>
        <w:left w:val="none" w:sz="0" w:space="0" w:color="auto"/>
        <w:bottom w:val="none" w:sz="0" w:space="0" w:color="auto"/>
        <w:right w:val="none" w:sz="0" w:space="0" w:color="auto"/>
      </w:divBdr>
    </w:div>
    <w:div w:id="1559247800">
      <w:bodyDiv w:val="1"/>
      <w:marLeft w:val="0"/>
      <w:marRight w:val="0"/>
      <w:marTop w:val="0"/>
      <w:marBottom w:val="0"/>
      <w:divBdr>
        <w:top w:val="none" w:sz="0" w:space="0" w:color="auto"/>
        <w:left w:val="none" w:sz="0" w:space="0" w:color="auto"/>
        <w:bottom w:val="none" w:sz="0" w:space="0" w:color="auto"/>
        <w:right w:val="none" w:sz="0" w:space="0" w:color="auto"/>
      </w:divBdr>
    </w:div>
    <w:div w:id="1562591385">
      <w:bodyDiv w:val="1"/>
      <w:marLeft w:val="0"/>
      <w:marRight w:val="0"/>
      <w:marTop w:val="0"/>
      <w:marBottom w:val="0"/>
      <w:divBdr>
        <w:top w:val="none" w:sz="0" w:space="0" w:color="auto"/>
        <w:left w:val="none" w:sz="0" w:space="0" w:color="auto"/>
        <w:bottom w:val="none" w:sz="0" w:space="0" w:color="auto"/>
        <w:right w:val="none" w:sz="0" w:space="0" w:color="auto"/>
      </w:divBdr>
    </w:div>
    <w:div w:id="1570388205">
      <w:bodyDiv w:val="1"/>
      <w:marLeft w:val="0"/>
      <w:marRight w:val="0"/>
      <w:marTop w:val="0"/>
      <w:marBottom w:val="0"/>
      <w:divBdr>
        <w:top w:val="none" w:sz="0" w:space="0" w:color="auto"/>
        <w:left w:val="none" w:sz="0" w:space="0" w:color="auto"/>
        <w:bottom w:val="none" w:sz="0" w:space="0" w:color="auto"/>
        <w:right w:val="none" w:sz="0" w:space="0" w:color="auto"/>
      </w:divBdr>
    </w:div>
    <w:div w:id="1576818038">
      <w:bodyDiv w:val="1"/>
      <w:marLeft w:val="0"/>
      <w:marRight w:val="0"/>
      <w:marTop w:val="0"/>
      <w:marBottom w:val="0"/>
      <w:divBdr>
        <w:top w:val="none" w:sz="0" w:space="0" w:color="auto"/>
        <w:left w:val="none" w:sz="0" w:space="0" w:color="auto"/>
        <w:bottom w:val="none" w:sz="0" w:space="0" w:color="auto"/>
        <w:right w:val="none" w:sz="0" w:space="0" w:color="auto"/>
      </w:divBdr>
    </w:div>
    <w:div w:id="1577469982">
      <w:bodyDiv w:val="1"/>
      <w:marLeft w:val="0"/>
      <w:marRight w:val="0"/>
      <w:marTop w:val="0"/>
      <w:marBottom w:val="0"/>
      <w:divBdr>
        <w:top w:val="none" w:sz="0" w:space="0" w:color="auto"/>
        <w:left w:val="none" w:sz="0" w:space="0" w:color="auto"/>
        <w:bottom w:val="none" w:sz="0" w:space="0" w:color="auto"/>
        <w:right w:val="none" w:sz="0" w:space="0" w:color="auto"/>
      </w:divBdr>
    </w:div>
    <w:div w:id="1578399013">
      <w:bodyDiv w:val="1"/>
      <w:marLeft w:val="0"/>
      <w:marRight w:val="0"/>
      <w:marTop w:val="0"/>
      <w:marBottom w:val="0"/>
      <w:divBdr>
        <w:top w:val="none" w:sz="0" w:space="0" w:color="auto"/>
        <w:left w:val="none" w:sz="0" w:space="0" w:color="auto"/>
        <w:bottom w:val="none" w:sz="0" w:space="0" w:color="auto"/>
        <w:right w:val="none" w:sz="0" w:space="0" w:color="auto"/>
      </w:divBdr>
    </w:div>
    <w:div w:id="1580209901">
      <w:bodyDiv w:val="1"/>
      <w:marLeft w:val="0"/>
      <w:marRight w:val="0"/>
      <w:marTop w:val="0"/>
      <w:marBottom w:val="0"/>
      <w:divBdr>
        <w:top w:val="none" w:sz="0" w:space="0" w:color="auto"/>
        <w:left w:val="none" w:sz="0" w:space="0" w:color="auto"/>
        <w:bottom w:val="none" w:sz="0" w:space="0" w:color="auto"/>
        <w:right w:val="none" w:sz="0" w:space="0" w:color="auto"/>
      </w:divBdr>
    </w:div>
    <w:div w:id="1586450002">
      <w:bodyDiv w:val="1"/>
      <w:marLeft w:val="0"/>
      <w:marRight w:val="0"/>
      <w:marTop w:val="0"/>
      <w:marBottom w:val="0"/>
      <w:divBdr>
        <w:top w:val="none" w:sz="0" w:space="0" w:color="auto"/>
        <w:left w:val="none" w:sz="0" w:space="0" w:color="auto"/>
        <w:bottom w:val="none" w:sz="0" w:space="0" w:color="auto"/>
        <w:right w:val="none" w:sz="0" w:space="0" w:color="auto"/>
      </w:divBdr>
    </w:div>
    <w:div w:id="1587231906">
      <w:bodyDiv w:val="1"/>
      <w:marLeft w:val="0"/>
      <w:marRight w:val="0"/>
      <w:marTop w:val="0"/>
      <w:marBottom w:val="0"/>
      <w:divBdr>
        <w:top w:val="none" w:sz="0" w:space="0" w:color="auto"/>
        <w:left w:val="none" w:sz="0" w:space="0" w:color="auto"/>
        <w:bottom w:val="none" w:sz="0" w:space="0" w:color="auto"/>
        <w:right w:val="none" w:sz="0" w:space="0" w:color="auto"/>
      </w:divBdr>
    </w:div>
    <w:div w:id="1588224681">
      <w:bodyDiv w:val="1"/>
      <w:marLeft w:val="0"/>
      <w:marRight w:val="0"/>
      <w:marTop w:val="0"/>
      <w:marBottom w:val="0"/>
      <w:divBdr>
        <w:top w:val="none" w:sz="0" w:space="0" w:color="auto"/>
        <w:left w:val="none" w:sz="0" w:space="0" w:color="auto"/>
        <w:bottom w:val="none" w:sz="0" w:space="0" w:color="auto"/>
        <w:right w:val="none" w:sz="0" w:space="0" w:color="auto"/>
      </w:divBdr>
    </w:div>
    <w:div w:id="1589269429">
      <w:bodyDiv w:val="1"/>
      <w:marLeft w:val="0"/>
      <w:marRight w:val="0"/>
      <w:marTop w:val="0"/>
      <w:marBottom w:val="0"/>
      <w:divBdr>
        <w:top w:val="none" w:sz="0" w:space="0" w:color="auto"/>
        <w:left w:val="none" w:sz="0" w:space="0" w:color="auto"/>
        <w:bottom w:val="none" w:sz="0" w:space="0" w:color="auto"/>
        <w:right w:val="none" w:sz="0" w:space="0" w:color="auto"/>
      </w:divBdr>
    </w:div>
    <w:div w:id="1590888150">
      <w:bodyDiv w:val="1"/>
      <w:marLeft w:val="0"/>
      <w:marRight w:val="0"/>
      <w:marTop w:val="0"/>
      <w:marBottom w:val="0"/>
      <w:divBdr>
        <w:top w:val="none" w:sz="0" w:space="0" w:color="auto"/>
        <w:left w:val="none" w:sz="0" w:space="0" w:color="auto"/>
        <w:bottom w:val="none" w:sz="0" w:space="0" w:color="auto"/>
        <w:right w:val="none" w:sz="0" w:space="0" w:color="auto"/>
      </w:divBdr>
    </w:div>
    <w:div w:id="1596746904">
      <w:bodyDiv w:val="1"/>
      <w:marLeft w:val="0"/>
      <w:marRight w:val="0"/>
      <w:marTop w:val="0"/>
      <w:marBottom w:val="0"/>
      <w:divBdr>
        <w:top w:val="none" w:sz="0" w:space="0" w:color="auto"/>
        <w:left w:val="none" w:sz="0" w:space="0" w:color="auto"/>
        <w:bottom w:val="none" w:sz="0" w:space="0" w:color="auto"/>
        <w:right w:val="none" w:sz="0" w:space="0" w:color="auto"/>
      </w:divBdr>
    </w:div>
    <w:div w:id="1599370862">
      <w:bodyDiv w:val="1"/>
      <w:marLeft w:val="0"/>
      <w:marRight w:val="0"/>
      <w:marTop w:val="0"/>
      <w:marBottom w:val="0"/>
      <w:divBdr>
        <w:top w:val="none" w:sz="0" w:space="0" w:color="auto"/>
        <w:left w:val="none" w:sz="0" w:space="0" w:color="auto"/>
        <w:bottom w:val="none" w:sz="0" w:space="0" w:color="auto"/>
        <w:right w:val="none" w:sz="0" w:space="0" w:color="auto"/>
      </w:divBdr>
    </w:div>
    <w:div w:id="1600143015">
      <w:bodyDiv w:val="1"/>
      <w:marLeft w:val="0"/>
      <w:marRight w:val="0"/>
      <w:marTop w:val="0"/>
      <w:marBottom w:val="0"/>
      <w:divBdr>
        <w:top w:val="none" w:sz="0" w:space="0" w:color="auto"/>
        <w:left w:val="none" w:sz="0" w:space="0" w:color="auto"/>
        <w:bottom w:val="none" w:sz="0" w:space="0" w:color="auto"/>
        <w:right w:val="none" w:sz="0" w:space="0" w:color="auto"/>
      </w:divBdr>
    </w:div>
    <w:div w:id="1604418214">
      <w:bodyDiv w:val="1"/>
      <w:marLeft w:val="0"/>
      <w:marRight w:val="0"/>
      <w:marTop w:val="0"/>
      <w:marBottom w:val="0"/>
      <w:divBdr>
        <w:top w:val="none" w:sz="0" w:space="0" w:color="auto"/>
        <w:left w:val="none" w:sz="0" w:space="0" w:color="auto"/>
        <w:bottom w:val="none" w:sz="0" w:space="0" w:color="auto"/>
        <w:right w:val="none" w:sz="0" w:space="0" w:color="auto"/>
      </w:divBdr>
    </w:div>
    <w:div w:id="1615870228">
      <w:bodyDiv w:val="1"/>
      <w:marLeft w:val="0"/>
      <w:marRight w:val="0"/>
      <w:marTop w:val="0"/>
      <w:marBottom w:val="0"/>
      <w:divBdr>
        <w:top w:val="none" w:sz="0" w:space="0" w:color="auto"/>
        <w:left w:val="none" w:sz="0" w:space="0" w:color="auto"/>
        <w:bottom w:val="none" w:sz="0" w:space="0" w:color="auto"/>
        <w:right w:val="none" w:sz="0" w:space="0" w:color="auto"/>
      </w:divBdr>
    </w:div>
    <w:div w:id="1618751691">
      <w:bodyDiv w:val="1"/>
      <w:marLeft w:val="0"/>
      <w:marRight w:val="0"/>
      <w:marTop w:val="0"/>
      <w:marBottom w:val="0"/>
      <w:divBdr>
        <w:top w:val="none" w:sz="0" w:space="0" w:color="auto"/>
        <w:left w:val="none" w:sz="0" w:space="0" w:color="auto"/>
        <w:bottom w:val="none" w:sz="0" w:space="0" w:color="auto"/>
        <w:right w:val="none" w:sz="0" w:space="0" w:color="auto"/>
      </w:divBdr>
    </w:div>
    <w:div w:id="1619603002">
      <w:bodyDiv w:val="1"/>
      <w:marLeft w:val="0"/>
      <w:marRight w:val="0"/>
      <w:marTop w:val="0"/>
      <w:marBottom w:val="0"/>
      <w:divBdr>
        <w:top w:val="none" w:sz="0" w:space="0" w:color="auto"/>
        <w:left w:val="none" w:sz="0" w:space="0" w:color="auto"/>
        <w:bottom w:val="none" w:sz="0" w:space="0" w:color="auto"/>
        <w:right w:val="none" w:sz="0" w:space="0" w:color="auto"/>
      </w:divBdr>
    </w:div>
    <w:div w:id="1622879239">
      <w:bodyDiv w:val="1"/>
      <w:marLeft w:val="0"/>
      <w:marRight w:val="0"/>
      <w:marTop w:val="0"/>
      <w:marBottom w:val="0"/>
      <w:divBdr>
        <w:top w:val="none" w:sz="0" w:space="0" w:color="auto"/>
        <w:left w:val="none" w:sz="0" w:space="0" w:color="auto"/>
        <w:bottom w:val="none" w:sz="0" w:space="0" w:color="auto"/>
        <w:right w:val="none" w:sz="0" w:space="0" w:color="auto"/>
      </w:divBdr>
    </w:div>
    <w:div w:id="1628513609">
      <w:bodyDiv w:val="1"/>
      <w:marLeft w:val="0"/>
      <w:marRight w:val="0"/>
      <w:marTop w:val="0"/>
      <w:marBottom w:val="0"/>
      <w:divBdr>
        <w:top w:val="none" w:sz="0" w:space="0" w:color="auto"/>
        <w:left w:val="none" w:sz="0" w:space="0" w:color="auto"/>
        <w:bottom w:val="none" w:sz="0" w:space="0" w:color="auto"/>
        <w:right w:val="none" w:sz="0" w:space="0" w:color="auto"/>
      </w:divBdr>
    </w:div>
    <w:div w:id="1631474608">
      <w:bodyDiv w:val="1"/>
      <w:marLeft w:val="0"/>
      <w:marRight w:val="0"/>
      <w:marTop w:val="0"/>
      <w:marBottom w:val="0"/>
      <w:divBdr>
        <w:top w:val="none" w:sz="0" w:space="0" w:color="auto"/>
        <w:left w:val="none" w:sz="0" w:space="0" w:color="auto"/>
        <w:bottom w:val="none" w:sz="0" w:space="0" w:color="auto"/>
        <w:right w:val="none" w:sz="0" w:space="0" w:color="auto"/>
      </w:divBdr>
    </w:div>
    <w:div w:id="1633320308">
      <w:bodyDiv w:val="1"/>
      <w:marLeft w:val="0"/>
      <w:marRight w:val="0"/>
      <w:marTop w:val="0"/>
      <w:marBottom w:val="0"/>
      <w:divBdr>
        <w:top w:val="none" w:sz="0" w:space="0" w:color="auto"/>
        <w:left w:val="none" w:sz="0" w:space="0" w:color="auto"/>
        <w:bottom w:val="none" w:sz="0" w:space="0" w:color="auto"/>
        <w:right w:val="none" w:sz="0" w:space="0" w:color="auto"/>
      </w:divBdr>
    </w:div>
    <w:div w:id="1634948090">
      <w:bodyDiv w:val="1"/>
      <w:marLeft w:val="0"/>
      <w:marRight w:val="0"/>
      <w:marTop w:val="0"/>
      <w:marBottom w:val="0"/>
      <w:divBdr>
        <w:top w:val="none" w:sz="0" w:space="0" w:color="auto"/>
        <w:left w:val="none" w:sz="0" w:space="0" w:color="auto"/>
        <w:bottom w:val="none" w:sz="0" w:space="0" w:color="auto"/>
        <w:right w:val="none" w:sz="0" w:space="0" w:color="auto"/>
      </w:divBdr>
    </w:div>
    <w:div w:id="1639460376">
      <w:bodyDiv w:val="1"/>
      <w:marLeft w:val="0"/>
      <w:marRight w:val="0"/>
      <w:marTop w:val="0"/>
      <w:marBottom w:val="0"/>
      <w:divBdr>
        <w:top w:val="none" w:sz="0" w:space="0" w:color="auto"/>
        <w:left w:val="none" w:sz="0" w:space="0" w:color="auto"/>
        <w:bottom w:val="none" w:sz="0" w:space="0" w:color="auto"/>
        <w:right w:val="none" w:sz="0" w:space="0" w:color="auto"/>
      </w:divBdr>
    </w:div>
    <w:div w:id="1642886985">
      <w:bodyDiv w:val="1"/>
      <w:marLeft w:val="0"/>
      <w:marRight w:val="0"/>
      <w:marTop w:val="0"/>
      <w:marBottom w:val="0"/>
      <w:divBdr>
        <w:top w:val="none" w:sz="0" w:space="0" w:color="auto"/>
        <w:left w:val="none" w:sz="0" w:space="0" w:color="auto"/>
        <w:bottom w:val="none" w:sz="0" w:space="0" w:color="auto"/>
        <w:right w:val="none" w:sz="0" w:space="0" w:color="auto"/>
      </w:divBdr>
    </w:div>
    <w:div w:id="1648240929">
      <w:bodyDiv w:val="1"/>
      <w:marLeft w:val="0"/>
      <w:marRight w:val="0"/>
      <w:marTop w:val="0"/>
      <w:marBottom w:val="0"/>
      <w:divBdr>
        <w:top w:val="none" w:sz="0" w:space="0" w:color="auto"/>
        <w:left w:val="none" w:sz="0" w:space="0" w:color="auto"/>
        <w:bottom w:val="none" w:sz="0" w:space="0" w:color="auto"/>
        <w:right w:val="none" w:sz="0" w:space="0" w:color="auto"/>
      </w:divBdr>
    </w:div>
    <w:div w:id="1649894870">
      <w:bodyDiv w:val="1"/>
      <w:marLeft w:val="0"/>
      <w:marRight w:val="0"/>
      <w:marTop w:val="0"/>
      <w:marBottom w:val="0"/>
      <w:divBdr>
        <w:top w:val="none" w:sz="0" w:space="0" w:color="auto"/>
        <w:left w:val="none" w:sz="0" w:space="0" w:color="auto"/>
        <w:bottom w:val="none" w:sz="0" w:space="0" w:color="auto"/>
        <w:right w:val="none" w:sz="0" w:space="0" w:color="auto"/>
      </w:divBdr>
    </w:div>
    <w:div w:id="1651905459">
      <w:bodyDiv w:val="1"/>
      <w:marLeft w:val="0"/>
      <w:marRight w:val="0"/>
      <w:marTop w:val="0"/>
      <w:marBottom w:val="0"/>
      <w:divBdr>
        <w:top w:val="none" w:sz="0" w:space="0" w:color="auto"/>
        <w:left w:val="none" w:sz="0" w:space="0" w:color="auto"/>
        <w:bottom w:val="none" w:sz="0" w:space="0" w:color="auto"/>
        <w:right w:val="none" w:sz="0" w:space="0" w:color="auto"/>
      </w:divBdr>
    </w:div>
    <w:div w:id="1654989567">
      <w:bodyDiv w:val="1"/>
      <w:marLeft w:val="0"/>
      <w:marRight w:val="0"/>
      <w:marTop w:val="0"/>
      <w:marBottom w:val="0"/>
      <w:divBdr>
        <w:top w:val="none" w:sz="0" w:space="0" w:color="auto"/>
        <w:left w:val="none" w:sz="0" w:space="0" w:color="auto"/>
        <w:bottom w:val="none" w:sz="0" w:space="0" w:color="auto"/>
        <w:right w:val="none" w:sz="0" w:space="0" w:color="auto"/>
      </w:divBdr>
    </w:div>
    <w:div w:id="1658221098">
      <w:bodyDiv w:val="1"/>
      <w:marLeft w:val="0"/>
      <w:marRight w:val="0"/>
      <w:marTop w:val="0"/>
      <w:marBottom w:val="0"/>
      <w:divBdr>
        <w:top w:val="none" w:sz="0" w:space="0" w:color="auto"/>
        <w:left w:val="none" w:sz="0" w:space="0" w:color="auto"/>
        <w:bottom w:val="none" w:sz="0" w:space="0" w:color="auto"/>
        <w:right w:val="none" w:sz="0" w:space="0" w:color="auto"/>
      </w:divBdr>
    </w:div>
    <w:div w:id="1665745142">
      <w:bodyDiv w:val="1"/>
      <w:marLeft w:val="0"/>
      <w:marRight w:val="0"/>
      <w:marTop w:val="0"/>
      <w:marBottom w:val="0"/>
      <w:divBdr>
        <w:top w:val="none" w:sz="0" w:space="0" w:color="auto"/>
        <w:left w:val="none" w:sz="0" w:space="0" w:color="auto"/>
        <w:bottom w:val="none" w:sz="0" w:space="0" w:color="auto"/>
        <w:right w:val="none" w:sz="0" w:space="0" w:color="auto"/>
      </w:divBdr>
    </w:div>
    <w:div w:id="1669552657">
      <w:bodyDiv w:val="1"/>
      <w:marLeft w:val="0"/>
      <w:marRight w:val="0"/>
      <w:marTop w:val="0"/>
      <w:marBottom w:val="0"/>
      <w:divBdr>
        <w:top w:val="none" w:sz="0" w:space="0" w:color="auto"/>
        <w:left w:val="none" w:sz="0" w:space="0" w:color="auto"/>
        <w:bottom w:val="none" w:sz="0" w:space="0" w:color="auto"/>
        <w:right w:val="none" w:sz="0" w:space="0" w:color="auto"/>
      </w:divBdr>
    </w:div>
    <w:div w:id="1673947215">
      <w:bodyDiv w:val="1"/>
      <w:marLeft w:val="0"/>
      <w:marRight w:val="0"/>
      <w:marTop w:val="0"/>
      <w:marBottom w:val="0"/>
      <w:divBdr>
        <w:top w:val="none" w:sz="0" w:space="0" w:color="auto"/>
        <w:left w:val="none" w:sz="0" w:space="0" w:color="auto"/>
        <w:bottom w:val="none" w:sz="0" w:space="0" w:color="auto"/>
        <w:right w:val="none" w:sz="0" w:space="0" w:color="auto"/>
      </w:divBdr>
    </w:div>
    <w:div w:id="1686518648">
      <w:bodyDiv w:val="1"/>
      <w:marLeft w:val="0"/>
      <w:marRight w:val="0"/>
      <w:marTop w:val="0"/>
      <w:marBottom w:val="0"/>
      <w:divBdr>
        <w:top w:val="none" w:sz="0" w:space="0" w:color="auto"/>
        <w:left w:val="none" w:sz="0" w:space="0" w:color="auto"/>
        <w:bottom w:val="none" w:sz="0" w:space="0" w:color="auto"/>
        <w:right w:val="none" w:sz="0" w:space="0" w:color="auto"/>
      </w:divBdr>
    </w:div>
    <w:div w:id="1693989008">
      <w:bodyDiv w:val="1"/>
      <w:marLeft w:val="0"/>
      <w:marRight w:val="0"/>
      <w:marTop w:val="0"/>
      <w:marBottom w:val="0"/>
      <w:divBdr>
        <w:top w:val="none" w:sz="0" w:space="0" w:color="auto"/>
        <w:left w:val="none" w:sz="0" w:space="0" w:color="auto"/>
        <w:bottom w:val="none" w:sz="0" w:space="0" w:color="auto"/>
        <w:right w:val="none" w:sz="0" w:space="0" w:color="auto"/>
      </w:divBdr>
    </w:div>
    <w:div w:id="1695231246">
      <w:bodyDiv w:val="1"/>
      <w:marLeft w:val="0"/>
      <w:marRight w:val="0"/>
      <w:marTop w:val="0"/>
      <w:marBottom w:val="0"/>
      <w:divBdr>
        <w:top w:val="none" w:sz="0" w:space="0" w:color="auto"/>
        <w:left w:val="none" w:sz="0" w:space="0" w:color="auto"/>
        <w:bottom w:val="none" w:sz="0" w:space="0" w:color="auto"/>
        <w:right w:val="none" w:sz="0" w:space="0" w:color="auto"/>
      </w:divBdr>
    </w:div>
    <w:div w:id="1695618012">
      <w:bodyDiv w:val="1"/>
      <w:marLeft w:val="0"/>
      <w:marRight w:val="0"/>
      <w:marTop w:val="0"/>
      <w:marBottom w:val="0"/>
      <w:divBdr>
        <w:top w:val="none" w:sz="0" w:space="0" w:color="auto"/>
        <w:left w:val="none" w:sz="0" w:space="0" w:color="auto"/>
        <w:bottom w:val="none" w:sz="0" w:space="0" w:color="auto"/>
        <w:right w:val="none" w:sz="0" w:space="0" w:color="auto"/>
      </w:divBdr>
    </w:div>
    <w:div w:id="1698578430">
      <w:bodyDiv w:val="1"/>
      <w:marLeft w:val="0"/>
      <w:marRight w:val="0"/>
      <w:marTop w:val="0"/>
      <w:marBottom w:val="0"/>
      <w:divBdr>
        <w:top w:val="none" w:sz="0" w:space="0" w:color="auto"/>
        <w:left w:val="none" w:sz="0" w:space="0" w:color="auto"/>
        <w:bottom w:val="none" w:sz="0" w:space="0" w:color="auto"/>
        <w:right w:val="none" w:sz="0" w:space="0" w:color="auto"/>
      </w:divBdr>
    </w:div>
    <w:div w:id="1700617373">
      <w:bodyDiv w:val="1"/>
      <w:marLeft w:val="0"/>
      <w:marRight w:val="0"/>
      <w:marTop w:val="0"/>
      <w:marBottom w:val="0"/>
      <w:divBdr>
        <w:top w:val="none" w:sz="0" w:space="0" w:color="auto"/>
        <w:left w:val="none" w:sz="0" w:space="0" w:color="auto"/>
        <w:bottom w:val="none" w:sz="0" w:space="0" w:color="auto"/>
        <w:right w:val="none" w:sz="0" w:space="0" w:color="auto"/>
      </w:divBdr>
    </w:div>
    <w:div w:id="1712995395">
      <w:bodyDiv w:val="1"/>
      <w:marLeft w:val="0"/>
      <w:marRight w:val="0"/>
      <w:marTop w:val="0"/>
      <w:marBottom w:val="0"/>
      <w:divBdr>
        <w:top w:val="none" w:sz="0" w:space="0" w:color="auto"/>
        <w:left w:val="none" w:sz="0" w:space="0" w:color="auto"/>
        <w:bottom w:val="none" w:sz="0" w:space="0" w:color="auto"/>
        <w:right w:val="none" w:sz="0" w:space="0" w:color="auto"/>
      </w:divBdr>
    </w:div>
    <w:div w:id="1719624379">
      <w:bodyDiv w:val="1"/>
      <w:marLeft w:val="0"/>
      <w:marRight w:val="0"/>
      <w:marTop w:val="0"/>
      <w:marBottom w:val="0"/>
      <w:divBdr>
        <w:top w:val="none" w:sz="0" w:space="0" w:color="auto"/>
        <w:left w:val="none" w:sz="0" w:space="0" w:color="auto"/>
        <w:bottom w:val="none" w:sz="0" w:space="0" w:color="auto"/>
        <w:right w:val="none" w:sz="0" w:space="0" w:color="auto"/>
      </w:divBdr>
    </w:div>
    <w:div w:id="1724215780">
      <w:bodyDiv w:val="1"/>
      <w:marLeft w:val="0"/>
      <w:marRight w:val="0"/>
      <w:marTop w:val="0"/>
      <w:marBottom w:val="0"/>
      <w:divBdr>
        <w:top w:val="none" w:sz="0" w:space="0" w:color="auto"/>
        <w:left w:val="none" w:sz="0" w:space="0" w:color="auto"/>
        <w:bottom w:val="none" w:sz="0" w:space="0" w:color="auto"/>
        <w:right w:val="none" w:sz="0" w:space="0" w:color="auto"/>
      </w:divBdr>
    </w:div>
    <w:div w:id="1734307562">
      <w:bodyDiv w:val="1"/>
      <w:marLeft w:val="0"/>
      <w:marRight w:val="0"/>
      <w:marTop w:val="0"/>
      <w:marBottom w:val="0"/>
      <w:divBdr>
        <w:top w:val="none" w:sz="0" w:space="0" w:color="auto"/>
        <w:left w:val="none" w:sz="0" w:space="0" w:color="auto"/>
        <w:bottom w:val="none" w:sz="0" w:space="0" w:color="auto"/>
        <w:right w:val="none" w:sz="0" w:space="0" w:color="auto"/>
      </w:divBdr>
    </w:div>
    <w:div w:id="1735658619">
      <w:bodyDiv w:val="1"/>
      <w:marLeft w:val="0"/>
      <w:marRight w:val="0"/>
      <w:marTop w:val="0"/>
      <w:marBottom w:val="0"/>
      <w:divBdr>
        <w:top w:val="none" w:sz="0" w:space="0" w:color="auto"/>
        <w:left w:val="none" w:sz="0" w:space="0" w:color="auto"/>
        <w:bottom w:val="none" w:sz="0" w:space="0" w:color="auto"/>
        <w:right w:val="none" w:sz="0" w:space="0" w:color="auto"/>
      </w:divBdr>
    </w:div>
    <w:div w:id="1737237285">
      <w:bodyDiv w:val="1"/>
      <w:marLeft w:val="0"/>
      <w:marRight w:val="0"/>
      <w:marTop w:val="0"/>
      <w:marBottom w:val="0"/>
      <w:divBdr>
        <w:top w:val="none" w:sz="0" w:space="0" w:color="auto"/>
        <w:left w:val="none" w:sz="0" w:space="0" w:color="auto"/>
        <w:bottom w:val="none" w:sz="0" w:space="0" w:color="auto"/>
        <w:right w:val="none" w:sz="0" w:space="0" w:color="auto"/>
      </w:divBdr>
    </w:div>
    <w:div w:id="1737321035">
      <w:bodyDiv w:val="1"/>
      <w:marLeft w:val="0"/>
      <w:marRight w:val="0"/>
      <w:marTop w:val="0"/>
      <w:marBottom w:val="0"/>
      <w:divBdr>
        <w:top w:val="none" w:sz="0" w:space="0" w:color="auto"/>
        <w:left w:val="none" w:sz="0" w:space="0" w:color="auto"/>
        <w:bottom w:val="none" w:sz="0" w:space="0" w:color="auto"/>
        <w:right w:val="none" w:sz="0" w:space="0" w:color="auto"/>
      </w:divBdr>
    </w:div>
    <w:div w:id="1750954761">
      <w:bodyDiv w:val="1"/>
      <w:marLeft w:val="0"/>
      <w:marRight w:val="0"/>
      <w:marTop w:val="0"/>
      <w:marBottom w:val="0"/>
      <w:divBdr>
        <w:top w:val="none" w:sz="0" w:space="0" w:color="auto"/>
        <w:left w:val="none" w:sz="0" w:space="0" w:color="auto"/>
        <w:bottom w:val="none" w:sz="0" w:space="0" w:color="auto"/>
        <w:right w:val="none" w:sz="0" w:space="0" w:color="auto"/>
      </w:divBdr>
    </w:div>
    <w:div w:id="1752779288">
      <w:bodyDiv w:val="1"/>
      <w:marLeft w:val="0"/>
      <w:marRight w:val="0"/>
      <w:marTop w:val="0"/>
      <w:marBottom w:val="0"/>
      <w:divBdr>
        <w:top w:val="none" w:sz="0" w:space="0" w:color="auto"/>
        <w:left w:val="none" w:sz="0" w:space="0" w:color="auto"/>
        <w:bottom w:val="none" w:sz="0" w:space="0" w:color="auto"/>
        <w:right w:val="none" w:sz="0" w:space="0" w:color="auto"/>
      </w:divBdr>
    </w:div>
    <w:div w:id="1753046175">
      <w:bodyDiv w:val="1"/>
      <w:marLeft w:val="0"/>
      <w:marRight w:val="0"/>
      <w:marTop w:val="0"/>
      <w:marBottom w:val="0"/>
      <w:divBdr>
        <w:top w:val="none" w:sz="0" w:space="0" w:color="auto"/>
        <w:left w:val="none" w:sz="0" w:space="0" w:color="auto"/>
        <w:bottom w:val="none" w:sz="0" w:space="0" w:color="auto"/>
        <w:right w:val="none" w:sz="0" w:space="0" w:color="auto"/>
      </w:divBdr>
    </w:div>
    <w:div w:id="1756897188">
      <w:bodyDiv w:val="1"/>
      <w:marLeft w:val="0"/>
      <w:marRight w:val="0"/>
      <w:marTop w:val="0"/>
      <w:marBottom w:val="0"/>
      <w:divBdr>
        <w:top w:val="none" w:sz="0" w:space="0" w:color="auto"/>
        <w:left w:val="none" w:sz="0" w:space="0" w:color="auto"/>
        <w:bottom w:val="none" w:sz="0" w:space="0" w:color="auto"/>
        <w:right w:val="none" w:sz="0" w:space="0" w:color="auto"/>
      </w:divBdr>
    </w:div>
    <w:div w:id="1757627108">
      <w:bodyDiv w:val="1"/>
      <w:marLeft w:val="0"/>
      <w:marRight w:val="0"/>
      <w:marTop w:val="0"/>
      <w:marBottom w:val="0"/>
      <w:divBdr>
        <w:top w:val="none" w:sz="0" w:space="0" w:color="auto"/>
        <w:left w:val="none" w:sz="0" w:space="0" w:color="auto"/>
        <w:bottom w:val="none" w:sz="0" w:space="0" w:color="auto"/>
        <w:right w:val="none" w:sz="0" w:space="0" w:color="auto"/>
      </w:divBdr>
    </w:div>
    <w:div w:id="1758137222">
      <w:bodyDiv w:val="1"/>
      <w:marLeft w:val="0"/>
      <w:marRight w:val="0"/>
      <w:marTop w:val="0"/>
      <w:marBottom w:val="0"/>
      <w:divBdr>
        <w:top w:val="none" w:sz="0" w:space="0" w:color="auto"/>
        <w:left w:val="none" w:sz="0" w:space="0" w:color="auto"/>
        <w:bottom w:val="none" w:sz="0" w:space="0" w:color="auto"/>
        <w:right w:val="none" w:sz="0" w:space="0" w:color="auto"/>
      </w:divBdr>
    </w:div>
    <w:div w:id="1758331217">
      <w:bodyDiv w:val="1"/>
      <w:marLeft w:val="0"/>
      <w:marRight w:val="0"/>
      <w:marTop w:val="0"/>
      <w:marBottom w:val="0"/>
      <w:divBdr>
        <w:top w:val="none" w:sz="0" w:space="0" w:color="auto"/>
        <w:left w:val="none" w:sz="0" w:space="0" w:color="auto"/>
        <w:bottom w:val="none" w:sz="0" w:space="0" w:color="auto"/>
        <w:right w:val="none" w:sz="0" w:space="0" w:color="auto"/>
      </w:divBdr>
    </w:div>
    <w:div w:id="1767653898">
      <w:bodyDiv w:val="1"/>
      <w:marLeft w:val="0"/>
      <w:marRight w:val="0"/>
      <w:marTop w:val="0"/>
      <w:marBottom w:val="0"/>
      <w:divBdr>
        <w:top w:val="none" w:sz="0" w:space="0" w:color="auto"/>
        <w:left w:val="none" w:sz="0" w:space="0" w:color="auto"/>
        <w:bottom w:val="none" w:sz="0" w:space="0" w:color="auto"/>
        <w:right w:val="none" w:sz="0" w:space="0" w:color="auto"/>
      </w:divBdr>
    </w:div>
    <w:div w:id="1768689860">
      <w:bodyDiv w:val="1"/>
      <w:marLeft w:val="0"/>
      <w:marRight w:val="0"/>
      <w:marTop w:val="0"/>
      <w:marBottom w:val="0"/>
      <w:divBdr>
        <w:top w:val="none" w:sz="0" w:space="0" w:color="auto"/>
        <w:left w:val="none" w:sz="0" w:space="0" w:color="auto"/>
        <w:bottom w:val="none" w:sz="0" w:space="0" w:color="auto"/>
        <w:right w:val="none" w:sz="0" w:space="0" w:color="auto"/>
      </w:divBdr>
    </w:div>
    <w:div w:id="1769959856">
      <w:bodyDiv w:val="1"/>
      <w:marLeft w:val="0"/>
      <w:marRight w:val="0"/>
      <w:marTop w:val="0"/>
      <w:marBottom w:val="0"/>
      <w:divBdr>
        <w:top w:val="none" w:sz="0" w:space="0" w:color="auto"/>
        <w:left w:val="none" w:sz="0" w:space="0" w:color="auto"/>
        <w:bottom w:val="none" w:sz="0" w:space="0" w:color="auto"/>
        <w:right w:val="none" w:sz="0" w:space="0" w:color="auto"/>
      </w:divBdr>
    </w:div>
    <w:div w:id="1774857049">
      <w:bodyDiv w:val="1"/>
      <w:marLeft w:val="0"/>
      <w:marRight w:val="0"/>
      <w:marTop w:val="0"/>
      <w:marBottom w:val="0"/>
      <w:divBdr>
        <w:top w:val="none" w:sz="0" w:space="0" w:color="auto"/>
        <w:left w:val="none" w:sz="0" w:space="0" w:color="auto"/>
        <w:bottom w:val="none" w:sz="0" w:space="0" w:color="auto"/>
        <w:right w:val="none" w:sz="0" w:space="0" w:color="auto"/>
      </w:divBdr>
    </w:div>
    <w:div w:id="1775444936">
      <w:bodyDiv w:val="1"/>
      <w:marLeft w:val="0"/>
      <w:marRight w:val="0"/>
      <w:marTop w:val="0"/>
      <w:marBottom w:val="0"/>
      <w:divBdr>
        <w:top w:val="none" w:sz="0" w:space="0" w:color="auto"/>
        <w:left w:val="none" w:sz="0" w:space="0" w:color="auto"/>
        <w:bottom w:val="none" w:sz="0" w:space="0" w:color="auto"/>
        <w:right w:val="none" w:sz="0" w:space="0" w:color="auto"/>
      </w:divBdr>
    </w:div>
    <w:div w:id="1777407266">
      <w:bodyDiv w:val="1"/>
      <w:marLeft w:val="0"/>
      <w:marRight w:val="0"/>
      <w:marTop w:val="0"/>
      <w:marBottom w:val="0"/>
      <w:divBdr>
        <w:top w:val="none" w:sz="0" w:space="0" w:color="auto"/>
        <w:left w:val="none" w:sz="0" w:space="0" w:color="auto"/>
        <w:bottom w:val="none" w:sz="0" w:space="0" w:color="auto"/>
        <w:right w:val="none" w:sz="0" w:space="0" w:color="auto"/>
      </w:divBdr>
    </w:div>
    <w:div w:id="1780371902">
      <w:bodyDiv w:val="1"/>
      <w:marLeft w:val="0"/>
      <w:marRight w:val="0"/>
      <w:marTop w:val="0"/>
      <w:marBottom w:val="0"/>
      <w:divBdr>
        <w:top w:val="none" w:sz="0" w:space="0" w:color="auto"/>
        <w:left w:val="none" w:sz="0" w:space="0" w:color="auto"/>
        <w:bottom w:val="none" w:sz="0" w:space="0" w:color="auto"/>
        <w:right w:val="none" w:sz="0" w:space="0" w:color="auto"/>
      </w:divBdr>
    </w:div>
    <w:div w:id="1780568478">
      <w:bodyDiv w:val="1"/>
      <w:marLeft w:val="0"/>
      <w:marRight w:val="0"/>
      <w:marTop w:val="0"/>
      <w:marBottom w:val="0"/>
      <w:divBdr>
        <w:top w:val="none" w:sz="0" w:space="0" w:color="auto"/>
        <w:left w:val="none" w:sz="0" w:space="0" w:color="auto"/>
        <w:bottom w:val="none" w:sz="0" w:space="0" w:color="auto"/>
        <w:right w:val="none" w:sz="0" w:space="0" w:color="auto"/>
      </w:divBdr>
    </w:div>
    <w:div w:id="1783380612">
      <w:bodyDiv w:val="1"/>
      <w:marLeft w:val="0"/>
      <w:marRight w:val="0"/>
      <w:marTop w:val="0"/>
      <w:marBottom w:val="0"/>
      <w:divBdr>
        <w:top w:val="none" w:sz="0" w:space="0" w:color="auto"/>
        <w:left w:val="none" w:sz="0" w:space="0" w:color="auto"/>
        <w:bottom w:val="none" w:sz="0" w:space="0" w:color="auto"/>
        <w:right w:val="none" w:sz="0" w:space="0" w:color="auto"/>
      </w:divBdr>
    </w:div>
    <w:div w:id="1784379589">
      <w:bodyDiv w:val="1"/>
      <w:marLeft w:val="0"/>
      <w:marRight w:val="0"/>
      <w:marTop w:val="0"/>
      <w:marBottom w:val="0"/>
      <w:divBdr>
        <w:top w:val="none" w:sz="0" w:space="0" w:color="auto"/>
        <w:left w:val="none" w:sz="0" w:space="0" w:color="auto"/>
        <w:bottom w:val="none" w:sz="0" w:space="0" w:color="auto"/>
        <w:right w:val="none" w:sz="0" w:space="0" w:color="auto"/>
      </w:divBdr>
    </w:div>
    <w:div w:id="1787576725">
      <w:bodyDiv w:val="1"/>
      <w:marLeft w:val="0"/>
      <w:marRight w:val="0"/>
      <w:marTop w:val="0"/>
      <w:marBottom w:val="0"/>
      <w:divBdr>
        <w:top w:val="none" w:sz="0" w:space="0" w:color="auto"/>
        <w:left w:val="none" w:sz="0" w:space="0" w:color="auto"/>
        <w:bottom w:val="none" w:sz="0" w:space="0" w:color="auto"/>
        <w:right w:val="none" w:sz="0" w:space="0" w:color="auto"/>
      </w:divBdr>
    </w:div>
    <w:div w:id="1789009057">
      <w:bodyDiv w:val="1"/>
      <w:marLeft w:val="0"/>
      <w:marRight w:val="0"/>
      <w:marTop w:val="0"/>
      <w:marBottom w:val="0"/>
      <w:divBdr>
        <w:top w:val="none" w:sz="0" w:space="0" w:color="auto"/>
        <w:left w:val="none" w:sz="0" w:space="0" w:color="auto"/>
        <w:bottom w:val="none" w:sz="0" w:space="0" w:color="auto"/>
        <w:right w:val="none" w:sz="0" w:space="0" w:color="auto"/>
      </w:divBdr>
    </w:div>
    <w:div w:id="1792507817">
      <w:bodyDiv w:val="1"/>
      <w:marLeft w:val="0"/>
      <w:marRight w:val="0"/>
      <w:marTop w:val="0"/>
      <w:marBottom w:val="0"/>
      <w:divBdr>
        <w:top w:val="none" w:sz="0" w:space="0" w:color="auto"/>
        <w:left w:val="none" w:sz="0" w:space="0" w:color="auto"/>
        <w:bottom w:val="none" w:sz="0" w:space="0" w:color="auto"/>
        <w:right w:val="none" w:sz="0" w:space="0" w:color="auto"/>
      </w:divBdr>
    </w:div>
    <w:div w:id="1793554867">
      <w:bodyDiv w:val="1"/>
      <w:marLeft w:val="0"/>
      <w:marRight w:val="0"/>
      <w:marTop w:val="0"/>
      <w:marBottom w:val="0"/>
      <w:divBdr>
        <w:top w:val="none" w:sz="0" w:space="0" w:color="auto"/>
        <w:left w:val="none" w:sz="0" w:space="0" w:color="auto"/>
        <w:bottom w:val="none" w:sz="0" w:space="0" w:color="auto"/>
        <w:right w:val="none" w:sz="0" w:space="0" w:color="auto"/>
      </w:divBdr>
    </w:div>
    <w:div w:id="1794058160">
      <w:bodyDiv w:val="1"/>
      <w:marLeft w:val="0"/>
      <w:marRight w:val="0"/>
      <w:marTop w:val="0"/>
      <w:marBottom w:val="0"/>
      <w:divBdr>
        <w:top w:val="none" w:sz="0" w:space="0" w:color="auto"/>
        <w:left w:val="none" w:sz="0" w:space="0" w:color="auto"/>
        <w:bottom w:val="none" w:sz="0" w:space="0" w:color="auto"/>
        <w:right w:val="none" w:sz="0" w:space="0" w:color="auto"/>
      </w:divBdr>
    </w:div>
    <w:div w:id="1794858129">
      <w:bodyDiv w:val="1"/>
      <w:marLeft w:val="0"/>
      <w:marRight w:val="0"/>
      <w:marTop w:val="0"/>
      <w:marBottom w:val="0"/>
      <w:divBdr>
        <w:top w:val="none" w:sz="0" w:space="0" w:color="auto"/>
        <w:left w:val="none" w:sz="0" w:space="0" w:color="auto"/>
        <w:bottom w:val="none" w:sz="0" w:space="0" w:color="auto"/>
        <w:right w:val="none" w:sz="0" w:space="0" w:color="auto"/>
      </w:divBdr>
    </w:div>
    <w:div w:id="1794862610">
      <w:bodyDiv w:val="1"/>
      <w:marLeft w:val="0"/>
      <w:marRight w:val="0"/>
      <w:marTop w:val="0"/>
      <w:marBottom w:val="0"/>
      <w:divBdr>
        <w:top w:val="none" w:sz="0" w:space="0" w:color="auto"/>
        <w:left w:val="none" w:sz="0" w:space="0" w:color="auto"/>
        <w:bottom w:val="none" w:sz="0" w:space="0" w:color="auto"/>
        <w:right w:val="none" w:sz="0" w:space="0" w:color="auto"/>
      </w:divBdr>
    </w:div>
    <w:div w:id="1796554846">
      <w:bodyDiv w:val="1"/>
      <w:marLeft w:val="0"/>
      <w:marRight w:val="0"/>
      <w:marTop w:val="0"/>
      <w:marBottom w:val="0"/>
      <w:divBdr>
        <w:top w:val="none" w:sz="0" w:space="0" w:color="auto"/>
        <w:left w:val="none" w:sz="0" w:space="0" w:color="auto"/>
        <w:bottom w:val="none" w:sz="0" w:space="0" w:color="auto"/>
        <w:right w:val="none" w:sz="0" w:space="0" w:color="auto"/>
      </w:divBdr>
    </w:div>
    <w:div w:id="1799957611">
      <w:bodyDiv w:val="1"/>
      <w:marLeft w:val="0"/>
      <w:marRight w:val="0"/>
      <w:marTop w:val="0"/>
      <w:marBottom w:val="0"/>
      <w:divBdr>
        <w:top w:val="none" w:sz="0" w:space="0" w:color="auto"/>
        <w:left w:val="none" w:sz="0" w:space="0" w:color="auto"/>
        <w:bottom w:val="none" w:sz="0" w:space="0" w:color="auto"/>
        <w:right w:val="none" w:sz="0" w:space="0" w:color="auto"/>
      </w:divBdr>
    </w:div>
    <w:div w:id="1809857710">
      <w:bodyDiv w:val="1"/>
      <w:marLeft w:val="0"/>
      <w:marRight w:val="0"/>
      <w:marTop w:val="0"/>
      <w:marBottom w:val="0"/>
      <w:divBdr>
        <w:top w:val="none" w:sz="0" w:space="0" w:color="auto"/>
        <w:left w:val="none" w:sz="0" w:space="0" w:color="auto"/>
        <w:bottom w:val="none" w:sz="0" w:space="0" w:color="auto"/>
        <w:right w:val="none" w:sz="0" w:space="0" w:color="auto"/>
      </w:divBdr>
    </w:div>
    <w:div w:id="1811240115">
      <w:bodyDiv w:val="1"/>
      <w:marLeft w:val="0"/>
      <w:marRight w:val="0"/>
      <w:marTop w:val="0"/>
      <w:marBottom w:val="0"/>
      <w:divBdr>
        <w:top w:val="none" w:sz="0" w:space="0" w:color="auto"/>
        <w:left w:val="none" w:sz="0" w:space="0" w:color="auto"/>
        <w:bottom w:val="none" w:sz="0" w:space="0" w:color="auto"/>
        <w:right w:val="none" w:sz="0" w:space="0" w:color="auto"/>
      </w:divBdr>
    </w:div>
    <w:div w:id="1814982257">
      <w:bodyDiv w:val="1"/>
      <w:marLeft w:val="0"/>
      <w:marRight w:val="0"/>
      <w:marTop w:val="0"/>
      <w:marBottom w:val="0"/>
      <w:divBdr>
        <w:top w:val="none" w:sz="0" w:space="0" w:color="auto"/>
        <w:left w:val="none" w:sz="0" w:space="0" w:color="auto"/>
        <w:bottom w:val="none" w:sz="0" w:space="0" w:color="auto"/>
        <w:right w:val="none" w:sz="0" w:space="0" w:color="auto"/>
      </w:divBdr>
    </w:div>
    <w:div w:id="1816995222">
      <w:bodyDiv w:val="1"/>
      <w:marLeft w:val="0"/>
      <w:marRight w:val="0"/>
      <w:marTop w:val="0"/>
      <w:marBottom w:val="0"/>
      <w:divBdr>
        <w:top w:val="none" w:sz="0" w:space="0" w:color="auto"/>
        <w:left w:val="none" w:sz="0" w:space="0" w:color="auto"/>
        <w:bottom w:val="none" w:sz="0" w:space="0" w:color="auto"/>
        <w:right w:val="none" w:sz="0" w:space="0" w:color="auto"/>
      </w:divBdr>
    </w:div>
    <w:div w:id="1823158945">
      <w:bodyDiv w:val="1"/>
      <w:marLeft w:val="0"/>
      <w:marRight w:val="0"/>
      <w:marTop w:val="0"/>
      <w:marBottom w:val="0"/>
      <w:divBdr>
        <w:top w:val="none" w:sz="0" w:space="0" w:color="auto"/>
        <w:left w:val="none" w:sz="0" w:space="0" w:color="auto"/>
        <w:bottom w:val="none" w:sz="0" w:space="0" w:color="auto"/>
        <w:right w:val="none" w:sz="0" w:space="0" w:color="auto"/>
      </w:divBdr>
    </w:div>
    <w:div w:id="1823813490">
      <w:bodyDiv w:val="1"/>
      <w:marLeft w:val="0"/>
      <w:marRight w:val="0"/>
      <w:marTop w:val="0"/>
      <w:marBottom w:val="0"/>
      <w:divBdr>
        <w:top w:val="none" w:sz="0" w:space="0" w:color="auto"/>
        <w:left w:val="none" w:sz="0" w:space="0" w:color="auto"/>
        <w:bottom w:val="none" w:sz="0" w:space="0" w:color="auto"/>
        <w:right w:val="none" w:sz="0" w:space="0" w:color="auto"/>
      </w:divBdr>
    </w:div>
    <w:div w:id="1825465680">
      <w:bodyDiv w:val="1"/>
      <w:marLeft w:val="0"/>
      <w:marRight w:val="0"/>
      <w:marTop w:val="0"/>
      <w:marBottom w:val="0"/>
      <w:divBdr>
        <w:top w:val="none" w:sz="0" w:space="0" w:color="auto"/>
        <w:left w:val="none" w:sz="0" w:space="0" w:color="auto"/>
        <w:bottom w:val="none" w:sz="0" w:space="0" w:color="auto"/>
        <w:right w:val="none" w:sz="0" w:space="0" w:color="auto"/>
      </w:divBdr>
    </w:div>
    <w:div w:id="1827937685">
      <w:bodyDiv w:val="1"/>
      <w:marLeft w:val="0"/>
      <w:marRight w:val="0"/>
      <w:marTop w:val="0"/>
      <w:marBottom w:val="0"/>
      <w:divBdr>
        <w:top w:val="none" w:sz="0" w:space="0" w:color="auto"/>
        <w:left w:val="none" w:sz="0" w:space="0" w:color="auto"/>
        <w:bottom w:val="none" w:sz="0" w:space="0" w:color="auto"/>
        <w:right w:val="none" w:sz="0" w:space="0" w:color="auto"/>
      </w:divBdr>
    </w:div>
    <w:div w:id="1829981107">
      <w:bodyDiv w:val="1"/>
      <w:marLeft w:val="0"/>
      <w:marRight w:val="0"/>
      <w:marTop w:val="0"/>
      <w:marBottom w:val="0"/>
      <w:divBdr>
        <w:top w:val="none" w:sz="0" w:space="0" w:color="auto"/>
        <w:left w:val="none" w:sz="0" w:space="0" w:color="auto"/>
        <w:bottom w:val="none" w:sz="0" w:space="0" w:color="auto"/>
        <w:right w:val="none" w:sz="0" w:space="0" w:color="auto"/>
      </w:divBdr>
    </w:div>
    <w:div w:id="1831018729">
      <w:bodyDiv w:val="1"/>
      <w:marLeft w:val="0"/>
      <w:marRight w:val="0"/>
      <w:marTop w:val="0"/>
      <w:marBottom w:val="0"/>
      <w:divBdr>
        <w:top w:val="none" w:sz="0" w:space="0" w:color="auto"/>
        <w:left w:val="none" w:sz="0" w:space="0" w:color="auto"/>
        <w:bottom w:val="none" w:sz="0" w:space="0" w:color="auto"/>
        <w:right w:val="none" w:sz="0" w:space="0" w:color="auto"/>
      </w:divBdr>
    </w:div>
    <w:div w:id="1833910332">
      <w:bodyDiv w:val="1"/>
      <w:marLeft w:val="0"/>
      <w:marRight w:val="0"/>
      <w:marTop w:val="0"/>
      <w:marBottom w:val="0"/>
      <w:divBdr>
        <w:top w:val="none" w:sz="0" w:space="0" w:color="auto"/>
        <w:left w:val="none" w:sz="0" w:space="0" w:color="auto"/>
        <w:bottom w:val="none" w:sz="0" w:space="0" w:color="auto"/>
        <w:right w:val="none" w:sz="0" w:space="0" w:color="auto"/>
      </w:divBdr>
    </w:div>
    <w:div w:id="1850176354">
      <w:bodyDiv w:val="1"/>
      <w:marLeft w:val="0"/>
      <w:marRight w:val="0"/>
      <w:marTop w:val="0"/>
      <w:marBottom w:val="0"/>
      <w:divBdr>
        <w:top w:val="none" w:sz="0" w:space="0" w:color="auto"/>
        <w:left w:val="none" w:sz="0" w:space="0" w:color="auto"/>
        <w:bottom w:val="none" w:sz="0" w:space="0" w:color="auto"/>
        <w:right w:val="none" w:sz="0" w:space="0" w:color="auto"/>
      </w:divBdr>
    </w:div>
    <w:div w:id="1851983974">
      <w:bodyDiv w:val="1"/>
      <w:marLeft w:val="0"/>
      <w:marRight w:val="0"/>
      <w:marTop w:val="0"/>
      <w:marBottom w:val="0"/>
      <w:divBdr>
        <w:top w:val="none" w:sz="0" w:space="0" w:color="auto"/>
        <w:left w:val="none" w:sz="0" w:space="0" w:color="auto"/>
        <w:bottom w:val="none" w:sz="0" w:space="0" w:color="auto"/>
        <w:right w:val="none" w:sz="0" w:space="0" w:color="auto"/>
      </w:divBdr>
    </w:div>
    <w:div w:id="1854609801">
      <w:bodyDiv w:val="1"/>
      <w:marLeft w:val="0"/>
      <w:marRight w:val="0"/>
      <w:marTop w:val="0"/>
      <w:marBottom w:val="0"/>
      <w:divBdr>
        <w:top w:val="none" w:sz="0" w:space="0" w:color="auto"/>
        <w:left w:val="none" w:sz="0" w:space="0" w:color="auto"/>
        <w:bottom w:val="none" w:sz="0" w:space="0" w:color="auto"/>
        <w:right w:val="none" w:sz="0" w:space="0" w:color="auto"/>
      </w:divBdr>
    </w:div>
    <w:div w:id="1855457965">
      <w:bodyDiv w:val="1"/>
      <w:marLeft w:val="0"/>
      <w:marRight w:val="0"/>
      <w:marTop w:val="0"/>
      <w:marBottom w:val="0"/>
      <w:divBdr>
        <w:top w:val="none" w:sz="0" w:space="0" w:color="auto"/>
        <w:left w:val="none" w:sz="0" w:space="0" w:color="auto"/>
        <w:bottom w:val="none" w:sz="0" w:space="0" w:color="auto"/>
        <w:right w:val="none" w:sz="0" w:space="0" w:color="auto"/>
      </w:divBdr>
    </w:div>
    <w:div w:id="1858498876">
      <w:bodyDiv w:val="1"/>
      <w:marLeft w:val="0"/>
      <w:marRight w:val="0"/>
      <w:marTop w:val="0"/>
      <w:marBottom w:val="0"/>
      <w:divBdr>
        <w:top w:val="none" w:sz="0" w:space="0" w:color="auto"/>
        <w:left w:val="none" w:sz="0" w:space="0" w:color="auto"/>
        <w:bottom w:val="none" w:sz="0" w:space="0" w:color="auto"/>
        <w:right w:val="none" w:sz="0" w:space="0" w:color="auto"/>
      </w:divBdr>
    </w:div>
    <w:div w:id="1870332691">
      <w:bodyDiv w:val="1"/>
      <w:marLeft w:val="0"/>
      <w:marRight w:val="0"/>
      <w:marTop w:val="0"/>
      <w:marBottom w:val="0"/>
      <w:divBdr>
        <w:top w:val="none" w:sz="0" w:space="0" w:color="auto"/>
        <w:left w:val="none" w:sz="0" w:space="0" w:color="auto"/>
        <w:bottom w:val="none" w:sz="0" w:space="0" w:color="auto"/>
        <w:right w:val="none" w:sz="0" w:space="0" w:color="auto"/>
      </w:divBdr>
    </w:div>
    <w:div w:id="1870532934">
      <w:bodyDiv w:val="1"/>
      <w:marLeft w:val="0"/>
      <w:marRight w:val="0"/>
      <w:marTop w:val="0"/>
      <w:marBottom w:val="0"/>
      <w:divBdr>
        <w:top w:val="none" w:sz="0" w:space="0" w:color="auto"/>
        <w:left w:val="none" w:sz="0" w:space="0" w:color="auto"/>
        <w:bottom w:val="none" w:sz="0" w:space="0" w:color="auto"/>
        <w:right w:val="none" w:sz="0" w:space="0" w:color="auto"/>
      </w:divBdr>
    </w:div>
    <w:div w:id="1871648034">
      <w:bodyDiv w:val="1"/>
      <w:marLeft w:val="0"/>
      <w:marRight w:val="0"/>
      <w:marTop w:val="0"/>
      <w:marBottom w:val="0"/>
      <w:divBdr>
        <w:top w:val="none" w:sz="0" w:space="0" w:color="auto"/>
        <w:left w:val="none" w:sz="0" w:space="0" w:color="auto"/>
        <w:bottom w:val="none" w:sz="0" w:space="0" w:color="auto"/>
        <w:right w:val="none" w:sz="0" w:space="0" w:color="auto"/>
      </w:divBdr>
    </w:div>
    <w:div w:id="1874414912">
      <w:bodyDiv w:val="1"/>
      <w:marLeft w:val="0"/>
      <w:marRight w:val="0"/>
      <w:marTop w:val="0"/>
      <w:marBottom w:val="0"/>
      <w:divBdr>
        <w:top w:val="none" w:sz="0" w:space="0" w:color="auto"/>
        <w:left w:val="none" w:sz="0" w:space="0" w:color="auto"/>
        <w:bottom w:val="none" w:sz="0" w:space="0" w:color="auto"/>
        <w:right w:val="none" w:sz="0" w:space="0" w:color="auto"/>
      </w:divBdr>
    </w:div>
    <w:div w:id="1876961088">
      <w:bodyDiv w:val="1"/>
      <w:marLeft w:val="0"/>
      <w:marRight w:val="0"/>
      <w:marTop w:val="0"/>
      <w:marBottom w:val="0"/>
      <w:divBdr>
        <w:top w:val="none" w:sz="0" w:space="0" w:color="auto"/>
        <w:left w:val="none" w:sz="0" w:space="0" w:color="auto"/>
        <w:bottom w:val="none" w:sz="0" w:space="0" w:color="auto"/>
        <w:right w:val="none" w:sz="0" w:space="0" w:color="auto"/>
      </w:divBdr>
    </w:div>
    <w:div w:id="1877305619">
      <w:bodyDiv w:val="1"/>
      <w:marLeft w:val="0"/>
      <w:marRight w:val="0"/>
      <w:marTop w:val="0"/>
      <w:marBottom w:val="0"/>
      <w:divBdr>
        <w:top w:val="none" w:sz="0" w:space="0" w:color="auto"/>
        <w:left w:val="none" w:sz="0" w:space="0" w:color="auto"/>
        <w:bottom w:val="none" w:sz="0" w:space="0" w:color="auto"/>
        <w:right w:val="none" w:sz="0" w:space="0" w:color="auto"/>
      </w:divBdr>
    </w:div>
    <w:div w:id="1877738016">
      <w:bodyDiv w:val="1"/>
      <w:marLeft w:val="0"/>
      <w:marRight w:val="0"/>
      <w:marTop w:val="0"/>
      <w:marBottom w:val="0"/>
      <w:divBdr>
        <w:top w:val="none" w:sz="0" w:space="0" w:color="auto"/>
        <w:left w:val="none" w:sz="0" w:space="0" w:color="auto"/>
        <w:bottom w:val="none" w:sz="0" w:space="0" w:color="auto"/>
        <w:right w:val="none" w:sz="0" w:space="0" w:color="auto"/>
      </w:divBdr>
    </w:div>
    <w:div w:id="1877739132">
      <w:bodyDiv w:val="1"/>
      <w:marLeft w:val="0"/>
      <w:marRight w:val="0"/>
      <w:marTop w:val="0"/>
      <w:marBottom w:val="0"/>
      <w:divBdr>
        <w:top w:val="none" w:sz="0" w:space="0" w:color="auto"/>
        <w:left w:val="none" w:sz="0" w:space="0" w:color="auto"/>
        <w:bottom w:val="none" w:sz="0" w:space="0" w:color="auto"/>
        <w:right w:val="none" w:sz="0" w:space="0" w:color="auto"/>
      </w:divBdr>
    </w:div>
    <w:div w:id="1888637726">
      <w:bodyDiv w:val="1"/>
      <w:marLeft w:val="0"/>
      <w:marRight w:val="0"/>
      <w:marTop w:val="0"/>
      <w:marBottom w:val="0"/>
      <w:divBdr>
        <w:top w:val="none" w:sz="0" w:space="0" w:color="auto"/>
        <w:left w:val="none" w:sz="0" w:space="0" w:color="auto"/>
        <w:bottom w:val="none" w:sz="0" w:space="0" w:color="auto"/>
        <w:right w:val="none" w:sz="0" w:space="0" w:color="auto"/>
      </w:divBdr>
    </w:div>
    <w:div w:id="1896964040">
      <w:bodyDiv w:val="1"/>
      <w:marLeft w:val="0"/>
      <w:marRight w:val="0"/>
      <w:marTop w:val="0"/>
      <w:marBottom w:val="0"/>
      <w:divBdr>
        <w:top w:val="none" w:sz="0" w:space="0" w:color="auto"/>
        <w:left w:val="none" w:sz="0" w:space="0" w:color="auto"/>
        <w:bottom w:val="none" w:sz="0" w:space="0" w:color="auto"/>
        <w:right w:val="none" w:sz="0" w:space="0" w:color="auto"/>
      </w:divBdr>
    </w:div>
    <w:div w:id="1900281868">
      <w:bodyDiv w:val="1"/>
      <w:marLeft w:val="0"/>
      <w:marRight w:val="0"/>
      <w:marTop w:val="0"/>
      <w:marBottom w:val="0"/>
      <w:divBdr>
        <w:top w:val="none" w:sz="0" w:space="0" w:color="auto"/>
        <w:left w:val="none" w:sz="0" w:space="0" w:color="auto"/>
        <w:bottom w:val="none" w:sz="0" w:space="0" w:color="auto"/>
        <w:right w:val="none" w:sz="0" w:space="0" w:color="auto"/>
      </w:divBdr>
    </w:div>
    <w:div w:id="1901284997">
      <w:bodyDiv w:val="1"/>
      <w:marLeft w:val="0"/>
      <w:marRight w:val="0"/>
      <w:marTop w:val="0"/>
      <w:marBottom w:val="0"/>
      <w:divBdr>
        <w:top w:val="none" w:sz="0" w:space="0" w:color="auto"/>
        <w:left w:val="none" w:sz="0" w:space="0" w:color="auto"/>
        <w:bottom w:val="none" w:sz="0" w:space="0" w:color="auto"/>
        <w:right w:val="none" w:sz="0" w:space="0" w:color="auto"/>
      </w:divBdr>
    </w:div>
    <w:div w:id="1906187633">
      <w:bodyDiv w:val="1"/>
      <w:marLeft w:val="0"/>
      <w:marRight w:val="0"/>
      <w:marTop w:val="0"/>
      <w:marBottom w:val="0"/>
      <w:divBdr>
        <w:top w:val="none" w:sz="0" w:space="0" w:color="auto"/>
        <w:left w:val="none" w:sz="0" w:space="0" w:color="auto"/>
        <w:bottom w:val="none" w:sz="0" w:space="0" w:color="auto"/>
        <w:right w:val="none" w:sz="0" w:space="0" w:color="auto"/>
      </w:divBdr>
    </w:div>
    <w:div w:id="1908953009">
      <w:bodyDiv w:val="1"/>
      <w:marLeft w:val="0"/>
      <w:marRight w:val="0"/>
      <w:marTop w:val="0"/>
      <w:marBottom w:val="0"/>
      <w:divBdr>
        <w:top w:val="none" w:sz="0" w:space="0" w:color="auto"/>
        <w:left w:val="none" w:sz="0" w:space="0" w:color="auto"/>
        <w:bottom w:val="none" w:sz="0" w:space="0" w:color="auto"/>
        <w:right w:val="none" w:sz="0" w:space="0" w:color="auto"/>
      </w:divBdr>
    </w:div>
    <w:div w:id="1912613275">
      <w:bodyDiv w:val="1"/>
      <w:marLeft w:val="0"/>
      <w:marRight w:val="0"/>
      <w:marTop w:val="0"/>
      <w:marBottom w:val="0"/>
      <w:divBdr>
        <w:top w:val="none" w:sz="0" w:space="0" w:color="auto"/>
        <w:left w:val="none" w:sz="0" w:space="0" w:color="auto"/>
        <w:bottom w:val="none" w:sz="0" w:space="0" w:color="auto"/>
        <w:right w:val="none" w:sz="0" w:space="0" w:color="auto"/>
      </w:divBdr>
    </w:div>
    <w:div w:id="1914974499">
      <w:bodyDiv w:val="1"/>
      <w:marLeft w:val="0"/>
      <w:marRight w:val="0"/>
      <w:marTop w:val="0"/>
      <w:marBottom w:val="0"/>
      <w:divBdr>
        <w:top w:val="none" w:sz="0" w:space="0" w:color="auto"/>
        <w:left w:val="none" w:sz="0" w:space="0" w:color="auto"/>
        <w:bottom w:val="none" w:sz="0" w:space="0" w:color="auto"/>
        <w:right w:val="none" w:sz="0" w:space="0" w:color="auto"/>
      </w:divBdr>
    </w:div>
    <w:div w:id="1915237235">
      <w:bodyDiv w:val="1"/>
      <w:marLeft w:val="0"/>
      <w:marRight w:val="0"/>
      <w:marTop w:val="0"/>
      <w:marBottom w:val="0"/>
      <w:divBdr>
        <w:top w:val="none" w:sz="0" w:space="0" w:color="auto"/>
        <w:left w:val="none" w:sz="0" w:space="0" w:color="auto"/>
        <w:bottom w:val="none" w:sz="0" w:space="0" w:color="auto"/>
        <w:right w:val="none" w:sz="0" w:space="0" w:color="auto"/>
      </w:divBdr>
    </w:div>
    <w:div w:id="1915239373">
      <w:bodyDiv w:val="1"/>
      <w:marLeft w:val="0"/>
      <w:marRight w:val="0"/>
      <w:marTop w:val="0"/>
      <w:marBottom w:val="0"/>
      <w:divBdr>
        <w:top w:val="none" w:sz="0" w:space="0" w:color="auto"/>
        <w:left w:val="none" w:sz="0" w:space="0" w:color="auto"/>
        <w:bottom w:val="none" w:sz="0" w:space="0" w:color="auto"/>
        <w:right w:val="none" w:sz="0" w:space="0" w:color="auto"/>
      </w:divBdr>
    </w:div>
    <w:div w:id="1921451852">
      <w:bodyDiv w:val="1"/>
      <w:marLeft w:val="0"/>
      <w:marRight w:val="0"/>
      <w:marTop w:val="0"/>
      <w:marBottom w:val="0"/>
      <w:divBdr>
        <w:top w:val="none" w:sz="0" w:space="0" w:color="auto"/>
        <w:left w:val="none" w:sz="0" w:space="0" w:color="auto"/>
        <w:bottom w:val="none" w:sz="0" w:space="0" w:color="auto"/>
        <w:right w:val="none" w:sz="0" w:space="0" w:color="auto"/>
      </w:divBdr>
    </w:div>
    <w:div w:id="1922130936">
      <w:bodyDiv w:val="1"/>
      <w:marLeft w:val="0"/>
      <w:marRight w:val="0"/>
      <w:marTop w:val="0"/>
      <w:marBottom w:val="0"/>
      <w:divBdr>
        <w:top w:val="none" w:sz="0" w:space="0" w:color="auto"/>
        <w:left w:val="none" w:sz="0" w:space="0" w:color="auto"/>
        <w:bottom w:val="none" w:sz="0" w:space="0" w:color="auto"/>
        <w:right w:val="none" w:sz="0" w:space="0" w:color="auto"/>
      </w:divBdr>
    </w:div>
    <w:div w:id="1924603955">
      <w:bodyDiv w:val="1"/>
      <w:marLeft w:val="0"/>
      <w:marRight w:val="0"/>
      <w:marTop w:val="0"/>
      <w:marBottom w:val="0"/>
      <w:divBdr>
        <w:top w:val="none" w:sz="0" w:space="0" w:color="auto"/>
        <w:left w:val="none" w:sz="0" w:space="0" w:color="auto"/>
        <w:bottom w:val="none" w:sz="0" w:space="0" w:color="auto"/>
        <w:right w:val="none" w:sz="0" w:space="0" w:color="auto"/>
      </w:divBdr>
    </w:div>
    <w:div w:id="1925067208">
      <w:bodyDiv w:val="1"/>
      <w:marLeft w:val="0"/>
      <w:marRight w:val="0"/>
      <w:marTop w:val="0"/>
      <w:marBottom w:val="0"/>
      <w:divBdr>
        <w:top w:val="none" w:sz="0" w:space="0" w:color="auto"/>
        <w:left w:val="none" w:sz="0" w:space="0" w:color="auto"/>
        <w:bottom w:val="none" w:sz="0" w:space="0" w:color="auto"/>
        <w:right w:val="none" w:sz="0" w:space="0" w:color="auto"/>
      </w:divBdr>
    </w:div>
    <w:div w:id="1927613835">
      <w:bodyDiv w:val="1"/>
      <w:marLeft w:val="0"/>
      <w:marRight w:val="0"/>
      <w:marTop w:val="0"/>
      <w:marBottom w:val="0"/>
      <w:divBdr>
        <w:top w:val="none" w:sz="0" w:space="0" w:color="auto"/>
        <w:left w:val="none" w:sz="0" w:space="0" w:color="auto"/>
        <w:bottom w:val="none" w:sz="0" w:space="0" w:color="auto"/>
        <w:right w:val="none" w:sz="0" w:space="0" w:color="auto"/>
      </w:divBdr>
    </w:div>
    <w:div w:id="1928346376">
      <w:bodyDiv w:val="1"/>
      <w:marLeft w:val="0"/>
      <w:marRight w:val="0"/>
      <w:marTop w:val="0"/>
      <w:marBottom w:val="0"/>
      <w:divBdr>
        <w:top w:val="none" w:sz="0" w:space="0" w:color="auto"/>
        <w:left w:val="none" w:sz="0" w:space="0" w:color="auto"/>
        <w:bottom w:val="none" w:sz="0" w:space="0" w:color="auto"/>
        <w:right w:val="none" w:sz="0" w:space="0" w:color="auto"/>
      </w:divBdr>
    </w:div>
    <w:div w:id="1929725846">
      <w:bodyDiv w:val="1"/>
      <w:marLeft w:val="0"/>
      <w:marRight w:val="0"/>
      <w:marTop w:val="0"/>
      <w:marBottom w:val="0"/>
      <w:divBdr>
        <w:top w:val="none" w:sz="0" w:space="0" w:color="auto"/>
        <w:left w:val="none" w:sz="0" w:space="0" w:color="auto"/>
        <w:bottom w:val="none" w:sz="0" w:space="0" w:color="auto"/>
        <w:right w:val="none" w:sz="0" w:space="0" w:color="auto"/>
      </w:divBdr>
    </w:div>
    <w:div w:id="1931308341">
      <w:bodyDiv w:val="1"/>
      <w:marLeft w:val="0"/>
      <w:marRight w:val="0"/>
      <w:marTop w:val="0"/>
      <w:marBottom w:val="0"/>
      <w:divBdr>
        <w:top w:val="none" w:sz="0" w:space="0" w:color="auto"/>
        <w:left w:val="none" w:sz="0" w:space="0" w:color="auto"/>
        <w:bottom w:val="none" w:sz="0" w:space="0" w:color="auto"/>
        <w:right w:val="none" w:sz="0" w:space="0" w:color="auto"/>
      </w:divBdr>
    </w:div>
    <w:div w:id="1934122566">
      <w:bodyDiv w:val="1"/>
      <w:marLeft w:val="0"/>
      <w:marRight w:val="0"/>
      <w:marTop w:val="0"/>
      <w:marBottom w:val="0"/>
      <w:divBdr>
        <w:top w:val="none" w:sz="0" w:space="0" w:color="auto"/>
        <w:left w:val="none" w:sz="0" w:space="0" w:color="auto"/>
        <w:bottom w:val="none" w:sz="0" w:space="0" w:color="auto"/>
        <w:right w:val="none" w:sz="0" w:space="0" w:color="auto"/>
      </w:divBdr>
    </w:div>
    <w:div w:id="1938751585">
      <w:bodyDiv w:val="1"/>
      <w:marLeft w:val="0"/>
      <w:marRight w:val="0"/>
      <w:marTop w:val="0"/>
      <w:marBottom w:val="0"/>
      <w:divBdr>
        <w:top w:val="none" w:sz="0" w:space="0" w:color="auto"/>
        <w:left w:val="none" w:sz="0" w:space="0" w:color="auto"/>
        <w:bottom w:val="none" w:sz="0" w:space="0" w:color="auto"/>
        <w:right w:val="none" w:sz="0" w:space="0" w:color="auto"/>
      </w:divBdr>
    </w:div>
    <w:div w:id="1938948652">
      <w:bodyDiv w:val="1"/>
      <w:marLeft w:val="0"/>
      <w:marRight w:val="0"/>
      <w:marTop w:val="0"/>
      <w:marBottom w:val="0"/>
      <w:divBdr>
        <w:top w:val="none" w:sz="0" w:space="0" w:color="auto"/>
        <w:left w:val="none" w:sz="0" w:space="0" w:color="auto"/>
        <w:bottom w:val="none" w:sz="0" w:space="0" w:color="auto"/>
        <w:right w:val="none" w:sz="0" w:space="0" w:color="auto"/>
      </w:divBdr>
    </w:div>
    <w:div w:id="1940524413">
      <w:bodyDiv w:val="1"/>
      <w:marLeft w:val="0"/>
      <w:marRight w:val="0"/>
      <w:marTop w:val="0"/>
      <w:marBottom w:val="0"/>
      <w:divBdr>
        <w:top w:val="none" w:sz="0" w:space="0" w:color="auto"/>
        <w:left w:val="none" w:sz="0" w:space="0" w:color="auto"/>
        <w:bottom w:val="none" w:sz="0" w:space="0" w:color="auto"/>
        <w:right w:val="none" w:sz="0" w:space="0" w:color="auto"/>
      </w:divBdr>
    </w:div>
    <w:div w:id="1941253908">
      <w:bodyDiv w:val="1"/>
      <w:marLeft w:val="0"/>
      <w:marRight w:val="0"/>
      <w:marTop w:val="0"/>
      <w:marBottom w:val="0"/>
      <w:divBdr>
        <w:top w:val="none" w:sz="0" w:space="0" w:color="auto"/>
        <w:left w:val="none" w:sz="0" w:space="0" w:color="auto"/>
        <w:bottom w:val="none" w:sz="0" w:space="0" w:color="auto"/>
        <w:right w:val="none" w:sz="0" w:space="0" w:color="auto"/>
      </w:divBdr>
    </w:div>
    <w:div w:id="1943371559">
      <w:bodyDiv w:val="1"/>
      <w:marLeft w:val="0"/>
      <w:marRight w:val="0"/>
      <w:marTop w:val="0"/>
      <w:marBottom w:val="0"/>
      <w:divBdr>
        <w:top w:val="none" w:sz="0" w:space="0" w:color="auto"/>
        <w:left w:val="none" w:sz="0" w:space="0" w:color="auto"/>
        <w:bottom w:val="none" w:sz="0" w:space="0" w:color="auto"/>
        <w:right w:val="none" w:sz="0" w:space="0" w:color="auto"/>
      </w:divBdr>
    </w:div>
    <w:div w:id="1946112427">
      <w:bodyDiv w:val="1"/>
      <w:marLeft w:val="0"/>
      <w:marRight w:val="0"/>
      <w:marTop w:val="0"/>
      <w:marBottom w:val="0"/>
      <w:divBdr>
        <w:top w:val="none" w:sz="0" w:space="0" w:color="auto"/>
        <w:left w:val="none" w:sz="0" w:space="0" w:color="auto"/>
        <w:bottom w:val="none" w:sz="0" w:space="0" w:color="auto"/>
        <w:right w:val="none" w:sz="0" w:space="0" w:color="auto"/>
      </w:divBdr>
    </w:div>
    <w:div w:id="1946882914">
      <w:bodyDiv w:val="1"/>
      <w:marLeft w:val="0"/>
      <w:marRight w:val="0"/>
      <w:marTop w:val="0"/>
      <w:marBottom w:val="0"/>
      <w:divBdr>
        <w:top w:val="none" w:sz="0" w:space="0" w:color="auto"/>
        <w:left w:val="none" w:sz="0" w:space="0" w:color="auto"/>
        <w:bottom w:val="none" w:sz="0" w:space="0" w:color="auto"/>
        <w:right w:val="none" w:sz="0" w:space="0" w:color="auto"/>
      </w:divBdr>
    </w:div>
    <w:div w:id="1949772169">
      <w:bodyDiv w:val="1"/>
      <w:marLeft w:val="0"/>
      <w:marRight w:val="0"/>
      <w:marTop w:val="0"/>
      <w:marBottom w:val="0"/>
      <w:divBdr>
        <w:top w:val="none" w:sz="0" w:space="0" w:color="auto"/>
        <w:left w:val="none" w:sz="0" w:space="0" w:color="auto"/>
        <w:bottom w:val="none" w:sz="0" w:space="0" w:color="auto"/>
        <w:right w:val="none" w:sz="0" w:space="0" w:color="auto"/>
      </w:divBdr>
    </w:div>
    <w:div w:id="1950552282">
      <w:bodyDiv w:val="1"/>
      <w:marLeft w:val="0"/>
      <w:marRight w:val="0"/>
      <w:marTop w:val="0"/>
      <w:marBottom w:val="0"/>
      <w:divBdr>
        <w:top w:val="none" w:sz="0" w:space="0" w:color="auto"/>
        <w:left w:val="none" w:sz="0" w:space="0" w:color="auto"/>
        <w:bottom w:val="none" w:sz="0" w:space="0" w:color="auto"/>
        <w:right w:val="none" w:sz="0" w:space="0" w:color="auto"/>
      </w:divBdr>
    </w:div>
    <w:div w:id="1952739960">
      <w:bodyDiv w:val="1"/>
      <w:marLeft w:val="0"/>
      <w:marRight w:val="0"/>
      <w:marTop w:val="0"/>
      <w:marBottom w:val="0"/>
      <w:divBdr>
        <w:top w:val="none" w:sz="0" w:space="0" w:color="auto"/>
        <w:left w:val="none" w:sz="0" w:space="0" w:color="auto"/>
        <w:bottom w:val="none" w:sz="0" w:space="0" w:color="auto"/>
        <w:right w:val="none" w:sz="0" w:space="0" w:color="auto"/>
      </w:divBdr>
    </w:div>
    <w:div w:id="1958834540">
      <w:bodyDiv w:val="1"/>
      <w:marLeft w:val="0"/>
      <w:marRight w:val="0"/>
      <w:marTop w:val="0"/>
      <w:marBottom w:val="0"/>
      <w:divBdr>
        <w:top w:val="none" w:sz="0" w:space="0" w:color="auto"/>
        <w:left w:val="none" w:sz="0" w:space="0" w:color="auto"/>
        <w:bottom w:val="none" w:sz="0" w:space="0" w:color="auto"/>
        <w:right w:val="none" w:sz="0" w:space="0" w:color="auto"/>
      </w:divBdr>
    </w:div>
    <w:div w:id="1962345251">
      <w:bodyDiv w:val="1"/>
      <w:marLeft w:val="0"/>
      <w:marRight w:val="0"/>
      <w:marTop w:val="0"/>
      <w:marBottom w:val="0"/>
      <w:divBdr>
        <w:top w:val="none" w:sz="0" w:space="0" w:color="auto"/>
        <w:left w:val="none" w:sz="0" w:space="0" w:color="auto"/>
        <w:bottom w:val="none" w:sz="0" w:space="0" w:color="auto"/>
        <w:right w:val="none" w:sz="0" w:space="0" w:color="auto"/>
      </w:divBdr>
    </w:div>
    <w:div w:id="1977444968">
      <w:bodyDiv w:val="1"/>
      <w:marLeft w:val="0"/>
      <w:marRight w:val="0"/>
      <w:marTop w:val="0"/>
      <w:marBottom w:val="0"/>
      <w:divBdr>
        <w:top w:val="none" w:sz="0" w:space="0" w:color="auto"/>
        <w:left w:val="none" w:sz="0" w:space="0" w:color="auto"/>
        <w:bottom w:val="none" w:sz="0" w:space="0" w:color="auto"/>
        <w:right w:val="none" w:sz="0" w:space="0" w:color="auto"/>
      </w:divBdr>
    </w:div>
    <w:div w:id="1979532704">
      <w:bodyDiv w:val="1"/>
      <w:marLeft w:val="0"/>
      <w:marRight w:val="0"/>
      <w:marTop w:val="0"/>
      <w:marBottom w:val="0"/>
      <w:divBdr>
        <w:top w:val="none" w:sz="0" w:space="0" w:color="auto"/>
        <w:left w:val="none" w:sz="0" w:space="0" w:color="auto"/>
        <w:bottom w:val="none" w:sz="0" w:space="0" w:color="auto"/>
        <w:right w:val="none" w:sz="0" w:space="0" w:color="auto"/>
      </w:divBdr>
    </w:div>
    <w:div w:id="1981033005">
      <w:bodyDiv w:val="1"/>
      <w:marLeft w:val="0"/>
      <w:marRight w:val="0"/>
      <w:marTop w:val="0"/>
      <w:marBottom w:val="0"/>
      <w:divBdr>
        <w:top w:val="none" w:sz="0" w:space="0" w:color="auto"/>
        <w:left w:val="none" w:sz="0" w:space="0" w:color="auto"/>
        <w:bottom w:val="none" w:sz="0" w:space="0" w:color="auto"/>
        <w:right w:val="none" w:sz="0" w:space="0" w:color="auto"/>
      </w:divBdr>
    </w:div>
    <w:div w:id="1984311071">
      <w:bodyDiv w:val="1"/>
      <w:marLeft w:val="0"/>
      <w:marRight w:val="0"/>
      <w:marTop w:val="0"/>
      <w:marBottom w:val="0"/>
      <w:divBdr>
        <w:top w:val="none" w:sz="0" w:space="0" w:color="auto"/>
        <w:left w:val="none" w:sz="0" w:space="0" w:color="auto"/>
        <w:bottom w:val="none" w:sz="0" w:space="0" w:color="auto"/>
        <w:right w:val="none" w:sz="0" w:space="0" w:color="auto"/>
      </w:divBdr>
    </w:div>
    <w:div w:id="1987855509">
      <w:bodyDiv w:val="1"/>
      <w:marLeft w:val="0"/>
      <w:marRight w:val="0"/>
      <w:marTop w:val="0"/>
      <w:marBottom w:val="0"/>
      <w:divBdr>
        <w:top w:val="none" w:sz="0" w:space="0" w:color="auto"/>
        <w:left w:val="none" w:sz="0" w:space="0" w:color="auto"/>
        <w:bottom w:val="none" w:sz="0" w:space="0" w:color="auto"/>
        <w:right w:val="none" w:sz="0" w:space="0" w:color="auto"/>
      </w:divBdr>
    </w:div>
    <w:div w:id="1992637574">
      <w:bodyDiv w:val="1"/>
      <w:marLeft w:val="0"/>
      <w:marRight w:val="0"/>
      <w:marTop w:val="0"/>
      <w:marBottom w:val="0"/>
      <w:divBdr>
        <w:top w:val="none" w:sz="0" w:space="0" w:color="auto"/>
        <w:left w:val="none" w:sz="0" w:space="0" w:color="auto"/>
        <w:bottom w:val="none" w:sz="0" w:space="0" w:color="auto"/>
        <w:right w:val="none" w:sz="0" w:space="0" w:color="auto"/>
      </w:divBdr>
    </w:div>
    <w:div w:id="1997756239">
      <w:bodyDiv w:val="1"/>
      <w:marLeft w:val="0"/>
      <w:marRight w:val="0"/>
      <w:marTop w:val="0"/>
      <w:marBottom w:val="0"/>
      <w:divBdr>
        <w:top w:val="none" w:sz="0" w:space="0" w:color="auto"/>
        <w:left w:val="none" w:sz="0" w:space="0" w:color="auto"/>
        <w:bottom w:val="none" w:sz="0" w:space="0" w:color="auto"/>
        <w:right w:val="none" w:sz="0" w:space="0" w:color="auto"/>
      </w:divBdr>
    </w:div>
    <w:div w:id="1997880941">
      <w:bodyDiv w:val="1"/>
      <w:marLeft w:val="0"/>
      <w:marRight w:val="0"/>
      <w:marTop w:val="0"/>
      <w:marBottom w:val="0"/>
      <w:divBdr>
        <w:top w:val="none" w:sz="0" w:space="0" w:color="auto"/>
        <w:left w:val="none" w:sz="0" w:space="0" w:color="auto"/>
        <w:bottom w:val="none" w:sz="0" w:space="0" w:color="auto"/>
        <w:right w:val="none" w:sz="0" w:space="0" w:color="auto"/>
      </w:divBdr>
    </w:div>
    <w:div w:id="2000649604">
      <w:bodyDiv w:val="1"/>
      <w:marLeft w:val="0"/>
      <w:marRight w:val="0"/>
      <w:marTop w:val="0"/>
      <w:marBottom w:val="0"/>
      <w:divBdr>
        <w:top w:val="none" w:sz="0" w:space="0" w:color="auto"/>
        <w:left w:val="none" w:sz="0" w:space="0" w:color="auto"/>
        <w:bottom w:val="none" w:sz="0" w:space="0" w:color="auto"/>
        <w:right w:val="none" w:sz="0" w:space="0" w:color="auto"/>
      </w:divBdr>
    </w:div>
    <w:div w:id="2001541446">
      <w:bodyDiv w:val="1"/>
      <w:marLeft w:val="0"/>
      <w:marRight w:val="0"/>
      <w:marTop w:val="0"/>
      <w:marBottom w:val="0"/>
      <w:divBdr>
        <w:top w:val="none" w:sz="0" w:space="0" w:color="auto"/>
        <w:left w:val="none" w:sz="0" w:space="0" w:color="auto"/>
        <w:bottom w:val="none" w:sz="0" w:space="0" w:color="auto"/>
        <w:right w:val="none" w:sz="0" w:space="0" w:color="auto"/>
      </w:divBdr>
    </w:div>
    <w:div w:id="2003241826">
      <w:bodyDiv w:val="1"/>
      <w:marLeft w:val="0"/>
      <w:marRight w:val="0"/>
      <w:marTop w:val="0"/>
      <w:marBottom w:val="0"/>
      <w:divBdr>
        <w:top w:val="none" w:sz="0" w:space="0" w:color="auto"/>
        <w:left w:val="none" w:sz="0" w:space="0" w:color="auto"/>
        <w:bottom w:val="none" w:sz="0" w:space="0" w:color="auto"/>
        <w:right w:val="none" w:sz="0" w:space="0" w:color="auto"/>
      </w:divBdr>
    </w:div>
    <w:div w:id="2010254964">
      <w:bodyDiv w:val="1"/>
      <w:marLeft w:val="0"/>
      <w:marRight w:val="0"/>
      <w:marTop w:val="0"/>
      <w:marBottom w:val="0"/>
      <w:divBdr>
        <w:top w:val="none" w:sz="0" w:space="0" w:color="auto"/>
        <w:left w:val="none" w:sz="0" w:space="0" w:color="auto"/>
        <w:bottom w:val="none" w:sz="0" w:space="0" w:color="auto"/>
        <w:right w:val="none" w:sz="0" w:space="0" w:color="auto"/>
      </w:divBdr>
    </w:div>
    <w:div w:id="2013795059">
      <w:bodyDiv w:val="1"/>
      <w:marLeft w:val="0"/>
      <w:marRight w:val="0"/>
      <w:marTop w:val="0"/>
      <w:marBottom w:val="0"/>
      <w:divBdr>
        <w:top w:val="none" w:sz="0" w:space="0" w:color="auto"/>
        <w:left w:val="none" w:sz="0" w:space="0" w:color="auto"/>
        <w:bottom w:val="none" w:sz="0" w:space="0" w:color="auto"/>
        <w:right w:val="none" w:sz="0" w:space="0" w:color="auto"/>
      </w:divBdr>
    </w:div>
    <w:div w:id="2015329605">
      <w:bodyDiv w:val="1"/>
      <w:marLeft w:val="0"/>
      <w:marRight w:val="0"/>
      <w:marTop w:val="0"/>
      <w:marBottom w:val="0"/>
      <w:divBdr>
        <w:top w:val="none" w:sz="0" w:space="0" w:color="auto"/>
        <w:left w:val="none" w:sz="0" w:space="0" w:color="auto"/>
        <w:bottom w:val="none" w:sz="0" w:space="0" w:color="auto"/>
        <w:right w:val="none" w:sz="0" w:space="0" w:color="auto"/>
      </w:divBdr>
    </w:div>
    <w:div w:id="2017222804">
      <w:bodyDiv w:val="1"/>
      <w:marLeft w:val="0"/>
      <w:marRight w:val="0"/>
      <w:marTop w:val="0"/>
      <w:marBottom w:val="0"/>
      <w:divBdr>
        <w:top w:val="none" w:sz="0" w:space="0" w:color="auto"/>
        <w:left w:val="none" w:sz="0" w:space="0" w:color="auto"/>
        <w:bottom w:val="none" w:sz="0" w:space="0" w:color="auto"/>
        <w:right w:val="none" w:sz="0" w:space="0" w:color="auto"/>
      </w:divBdr>
    </w:div>
    <w:div w:id="2018463621">
      <w:bodyDiv w:val="1"/>
      <w:marLeft w:val="0"/>
      <w:marRight w:val="0"/>
      <w:marTop w:val="0"/>
      <w:marBottom w:val="0"/>
      <w:divBdr>
        <w:top w:val="none" w:sz="0" w:space="0" w:color="auto"/>
        <w:left w:val="none" w:sz="0" w:space="0" w:color="auto"/>
        <w:bottom w:val="none" w:sz="0" w:space="0" w:color="auto"/>
        <w:right w:val="none" w:sz="0" w:space="0" w:color="auto"/>
      </w:divBdr>
    </w:div>
    <w:div w:id="2020353943">
      <w:bodyDiv w:val="1"/>
      <w:marLeft w:val="0"/>
      <w:marRight w:val="0"/>
      <w:marTop w:val="0"/>
      <w:marBottom w:val="0"/>
      <w:divBdr>
        <w:top w:val="none" w:sz="0" w:space="0" w:color="auto"/>
        <w:left w:val="none" w:sz="0" w:space="0" w:color="auto"/>
        <w:bottom w:val="none" w:sz="0" w:space="0" w:color="auto"/>
        <w:right w:val="none" w:sz="0" w:space="0" w:color="auto"/>
      </w:divBdr>
    </w:div>
    <w:div w:id="2024940295">
      <w:bodyDiv w:val="1"/>
      <w:marLeft w:val="0"/>
      <w:marRight w:val="0"/>
      <w:marTop w:val="0"/>
      <w:marBottom w:val="0"/>
      <w:divBdr>
        <w:top w:val="none" w:sz="0" w:space="0" w:color="auto"/>
        <w:left w:val="none" w:sz="0" w:space="0" w:color="auto"/>
        <w:bottom w:val="none" w:sz="0" w:space="0" w:color="auto"/>
        <w:right w:val="none" w:sz="0" w:space="0" w:color="auto"/>
      </w:divBdr>
    </w:div>
    <w:div w:id="2027171200">
      <w:bodyDiv w:val="1"/>
      <w:marLeft w:val="0"/>
      <w:marRight w:val="0"/>
      <w:marTop w:val="0"/>
      <w:marBottom w:val="0"/>
      <w:divBdr>
        <w:top w:val="none" w:sz="0" w:space="0" w:color="auto"/>
        <w:left w:val="none" w:sz="0" w:space="0" w:color="auto"/>
        <w:bottom w:val="none" w:sz="0" w:space="0" w:color="auto"/>
        <w:right w:val="none" w:sz="0" w:space="0" w:color="auto"/>
      </w:divBdr>
    </w:div>
    <w:div w:id="2027899366">
      <w:bodyDiv w:val="1"/>
      <w:marLeft w:val="0"/>
      <w:marRight w:val="0"/>
      <w:marTop w:val="0"/>
      <w:marBottom w:val="0"/>
      <w:divBdr>
        <w:top w:val="none" w:sz="0" w:space="0" w:color="auto"/>
        <w:left w:val="none" w:sz="0" w:space="0" w:color="auto"/>
        <w:bottom w:val="none" w:sz="0" w:space="0" w:color="auto"/>
        <w:right w:val="none" w:sz="0" w:space="0" w:color="auto"/>
      </w:divBdr>
    </w:div>
    <w:div w:id="2031368786">
      <w:bodyDiv w:val="1"/>
      <w:marLeft w:val="0"/>
      <w:marRight w:val="0"/>
      <w:marTop w:val="0"/>
      <w:marBottom w:val="0"/>
      <w:divBdr>
        <w:top w:val="none" w:sz="0" w:space="0" w:color="auto"/>
        <w:left w:val="none" w:sz="0" w:space="0" w:color="auto"/>
        <w:bottom w:val="none" w:sz="0" w:space="0" w:color="auto"/>
        <w:right w:val="none" w:sz="0" w:space="0" w:color="auto"/>
      </w:divBdr>
    </w:div>
    <w:div w:id="2035186837">
      <w:bodyDiv w:val="1"/>
      <w:marLeft w:val="0"/>
      <w:marRight w:val="0"/>
      <w:marTop w:val="0"/>
      <w:marBottom w:val="0"/>
      <w:divBdr>
        <w:top w:val="none" w:sz="0" w:space="0" w:color="auto"/>
        <w:left w:val="none" w:sz="0" w:space="0" w:color="auto"/>
        <w:bottom w:val="none" w:sz="0" w:space="0" w:color="auto"/>
        <w:right w:val="none" w:sz="0" w:space="0" w:color="auto"/>
      </w:divBdr>
    </w:div>
    <w:div w:id="2038962028">
      <w:bodyDiv w:val="1"/>
      <w:marLeft w:val="0"/>
      <w:marRight w:val="0"/>
      <w:marTop w:val="0"/>
      <w:marBottom w:val="0"/>
      <w:divBdr>
        <w:top w:val="none" w:sz="0" w:space="0" w:color="auto"/>
        <w:left w:val="none" w:sz="0" w:space="0" w:color="auto"/>
        <w:bottom w:val="none" w:sz="0" w:space="0" w:color="auto"/>
        <w:right w:val="none" w:sz="0" w:space="0" w:color="auto"/>
      </w:divBdr>
    </w:div>
    <w:div w:id="2042584674">
      <w:bodyDiv w:val="1"/>
      <w:marLeft w:val="0"/>
      <w:marRight w:val="0"/>
      <w:marTop w:val="0"/>
      <w:marBottom w:val="0"/>
      <w:divBdr>
        <w:top w:val="none" w:sz="0" w:space="0" w:color="auto"/>
        <w:left w:val="none" w:sz="0" w:space="0" w:color="auto"/>
        <w:bottom w:val="none" w:sz="0" w:space="0" w:color="auto"/>
        <w:right w:val="none" w:sz="0" w:space="0" w:color="auto"/>
      </w:divBdr>
    </w:div>
    <w:div w:id="2045014409">
      <w:bodyDiv w:val="1"/>
      <w:marLeft w:val="0"/>
      <w:marRight w:val="0"/>
      <w:marTop w:val="0"/>
      <w:marBottom w:val="0"/>
      <w:divBdr>
        <w:top w:val="none" w:sz="0" w:space="0" w:color="auto"/>
        <w:left w:val="none" w:sz="0" w:space="0" w:color="auto"/>
        <w:bottom w:val="none" w:sz="0" w:space="0" w:color="auto"/>
        <w:right w:val="none" w:sz="0" w:space="0" w:color="auto"/>
      </w:divBdr>
    </w:div>
    <w:div w:id="2053729750">
      <w:bodyDiv w:val="1"/>
      <w:marLeft w:val="0"/>
      <w:marRight w:val="0"/>
      <w:marTop w:val="0"/>
      <w:marBottom w:val="0"/>
      <w:divBdr>
        <w:top w:val="none" w:sz="0" w:space="0" w:color="auto"/>
        <w:left w:val="none" w:sz="0" w:space="0" w:color="auto"/>
        <w:bottom w:val="none" w:sz="0" w:space="0" w:color="auto"/>
        <w:right w:val="none" w:sz="0" w:space="0" w:color="auto"/>
      </w:divBdr>
    </w:div>
    <w:div w:id="2061594439">
      <w:bodyDiv w:val="1"/>
      <w:marLeft w:val="0"/>
      <w:marRight w:val="0"/>
      <w:marTop w:val="0"/>
      <w:marBottom w:val="0"/>
      <w:divBdr>
        <w:top w:val="none" w:sz="0" w:space="0" w:color="auto"/>
        <w:left w:val="none" w:sz="0" w:space="0" w:color="auto"/>
        <w:bottom w:val="none" w:sz="0" w:space="0" w:color="auto"/>
        <w:right w:val="none" w:sz="0" w:space="0" w:color="auto"/>
      </w:divBdr>
    </w:div>
    <w:div w:id="2061709577">
      <w:bodyDiv w:val="1"/>
      <w:marLeft w:val="0"/>
      <w:marRight w:val="0"/>
      <w:marTop w:val="0"/>
      <w:marBottom w:val="0"/>
      <w:divBdr>
        <w:top w:val="none" w:sz="0" w:space="0" w:color="auto"/>
        <w:left w:val="none" w:sz="0" w:space="0" w:color="auto"/>
        <w:bottom w:val="none" w:sz="0" w:space="0" w:color="auto"/>
        <w:right w:val="none" w:sz="0" w:space="0" w:color="auto"/>
      </w:divBdr>
    </w:div>
    <w:div w:id="2067680219">
      <w:bodyDiv w:val="1"/>
      <w:marLeft w:val="0"/>
      <w:marRight w:val="0"/>
      <w:marTop w:val="0"/>
      <w:marBottom w:val="0"/>
      <w:divBdr>
        <w:top w:val="none" w:sz="0" w:space="0" w:color="auto"/>
        <w:left w:val="none" w:sz="0" w:space="0" w:color="auto"/>
        <w:bottom w:val="none" w:sz="0" w:space="0" w:color="auto"/>
        <w:right w:val="none" w:sz="0" w:space="0" w:color="auto"/>
      </w:divBdr>
    </w:div>
    <w:div w:id="2068988836">
      <w:bodyDiv w:val="1"/>
      <w:marLeft w:val="0"/>
      <w:marRight w:val="0"/>
      <w:marTop w:val="0"/>
      <w:marBottom w:val="0"/>
      <w:divBdr>
        <w:top w:val="none" w:sz="0" w:space="0" w:color="auto"/>
        <w:left w:val="none" w:sz="0" w:space="0" w:color="auto"/>
        <w:bottom w:val="none" w:sz="0" w:space="0" w:color="auto"/>
        <w:right w:val="none" w:sz="0" w:space="0" w:color="auto"/>
      </w:divBdr>
    </w:div>
    <w:div w:id="2074234836">
      <w:bodyDiv w:val="1"/>
      <w:marLeft w:val="0"/>
      <w:marRight w:val="0"/>
      <w:marTop w:val="0"/>
      <w:marBottom w:val="0"/>
      <w:divBdr>
        <w:top w:val="none" w:sz="0" w:space="0" w:color="auto"/>
        <w:left w:val="none" w:sz="0" w:space="0" w:color="auto"/>
        <w:bottom w:val="none" w:sz="0" w:space="0" w:color="auto"/>
        <w:right w:val="none" w:sz="0" w:space="0" w:color="auto"/>
      </w:divBdr>
    </w:div>
    <w:div w:id="2079668144">
      <w:bodyDiv w:val="1"/>
      <w:marLeft w:val="0"/>
      <w:marRight w:val="0"/>
      <w:marTop w:val="0"/>
      <w:marBottom w:val="0"/>
      <w:divBdr>
        <w:top w:val="none" w:sz="0" w:space="0" w:color="auto"/>
        <w:left w:val="none" w:sz="0" w:space="0" w:color="auto"/>
        <w:bottom w:val="none" w:sz="0" w:space="0" w:color="auto"/>
        <w:right w:val="none" w:sz="0" w:space="0" w:color="auto"/>
      </w:divBdr>
    </w:div>
    <w:div w:id="2083721650">
      <w:bodyDiv w:val="1"/>
      <w:marLeft w:val="0"/>
      <w:marRight w:val="0"/>
      <w:marTop w:val="0"/>
      <w:marBottom w:val="0"/>
      <w:divBdr>
        <w:top w:val="none" w:sz="0" w:space="0" w:color="auto"/>
        <w:left w:val="none" w:sz="0" w:space="0" w:color="auto"/>
        <w:bottom w:val="none" w:sz="0" w:space="0" w:color="auto"/>
        <w:right w:val="none" w:sz="0" w:space="0" w:color="auto"/>
      </w:divBdr>
    </w:div>
    <w:div w:id="2086799003">
      <w:bodyDiv w:val="1"/>
      <w:marLeft w:val="0"/>
      <w:marRight w:val="0"/>
      <w:marTop w:val="0"/>
      <w:marBottom w:val="0"/>
      <w:divBdr>
        <w:top w:val="none" w:sz="0" w:space="0" w:color="auto"/>
        <w:left w:val="none" w:sz="0" w:space="0" w:color="auto"/>
        <w:bottom w:val="none" w:sz="0" w:space="0" w:color="auto"/>
        <w:right w:val="none" w:sz="0" w:space="0" w:color="auto"/>
      </w:divBdr>
    </w:div>
    <w:div w:id="2086872202">
      <w:bodyDiv w:val="1"/>
      <w:marLeft w:val="0"/>
      <w:marRight w:val="0"/>
      <w:marTop w:val="0"/>
      <w:marBottom w:val="0"/>
      <w:divBdr>
        <w:top w:val="none" w:sz="0" w:space="0" w:color="auto"/>
        <w:left w:val="none" w:sz="0" w:space="0" w:color="auto"/>
        <w:bottom w:val="none" w:sz="0" w:space="0" w:color="auto"/>
        <w:right w:val="none" w:sz="0" w:space="0" w:color="auto"/>
      </w:divBdr>
    </w:div>
    <w:div w:id="2089228169">
      <w:bodyDiv w:val="1"/>
      <w:marLeft w:val="0"/>
      <w:marRight w:val="0"/>
      <w:marTop w:val="0"/>
      <w:marBottom w:val="0"/>
      <w:divBdr>
        <w:top w:val="none" w:sz="0" w:space="0" w:color="auto"/>
        <w:left w:val="none" w:sz="0" w:space="0" w:color="auto"/>
        <w:bottom w:val="none" w:sz="0" w:space="0" w:color="auto"/>
        <w:right w:val="none" w:sz="0" w:space="0" w:color="auto"/>
      </w:divBdr>
    </w:div>
    <w:div w:id="2092460528">
      <w:bodyDiv w:val="1"/>
      <w:marLeft w:val="0"/>
      <w:marRight w:val="0"/>
      <w:marTop w:val="0"/>
      <w:marBottom w:val="0"/>
      <w:divBdr>
        <w:top w:val="none" w:sz="0" w:space="0" w:color="auto"/>
        <w:left w:val="none" w:sz="0" w:space="0" w:color="auto"/>
        <w:bottom w:val="none" w:sz="0" w:space="0" w:color="auto"/>
        <w:right w:val="none" w:sz="0" w:space="0" w:color="auto"/>
      </w:divBdr>
    </w:div>
    <w:div w:id="2092461630">
      <w:bodyDiv w:val="1"/>
      <w:marLeft w:val="0"/>
      <w:marRight w:val="0"/>
      <w:marTop w:val="0"/>
      <w:marBottom w:val="0"/>
      <w:divBdr>
        <w:top w:val="none" w:sz="0" w:space="0" w:color="auto"/>
        <w:left w:val="none" w:sz="0" w:space="0" w:color="auto"/>
        <w:bottom w:val="none" w:sz="0" w:space="0" w:color="auto"/>
        <w:right w:val="none" w:sz="0" w:space="0" w:color="auto"/>
      </w:divBdr>
    </w:div>
    <w:div w:id="2098867167">
      <w:bodyDiv w:val="1"/>
      <w:marLeft w:val="0"/>
      <w:marRight w:val="0"/>
      <w:marTop w:val="0"/>
      <w:marBottom w:val="0"/>
      <w:divBdr>
        <w:top w:val="none" w:sz="0" w:space="0" w:color="auto"/>
        <w:left w:val="none" w:sz="0" w:space="0" w:color="auto"/>
        <w:bottom w:val="none" w:sz="0" w:space="0" w:color="auto"/>
        <w:right w:val="none" w:sz="0" w:space="0" w:color="auto"/>
      </w:divBdr>
    </w:div>
    <w:div w:id="2100559882">
      <w:bodyDiv w:val="1"/>
      <w:marLeft w:val="0"/>
      <w:marRight w:val="0"/>
      <w:marTop w:val="0"/>
      <w:marBottom w:val="0"/>
      <w:divBdr>
        <w:top w:val="none" w:sz="0" w:space="0" w:color="auto"/>
        <w:left w:val="none" w:sz="0" w:space="0" w:color="auto"/>
        <w:bottom w:val="none" w:sz="0" w:space="0" w:color="auto"/>
        <w:right w:val="none" w:sz="0" w:space="0" w:color="auto"/>
      </w:divBdr>
    </w:div>
    <w:div w:id="2101176565">
      <w:bodyDiv w:val="1"/>
      <w:marLeft w:val="0"/>
      <w:marRight w:val="0"/>
      <w:marTop w:val="0"/>
      <w:marBottom w:val="0"/>
      <w:divBdr>
        <w:top w:val="none" w:sz="0" w:space="0" w:color="auto"/>
        <w:left w:val="none" w:sz="0" w:space="0" w:color="auto"/>
        <w:bottom w:val="none" w:sz="0" w:space="0" w:color="auto"/>
        <w:right w:val="none" w:sz="0" w:space="0" w:color="auto"/>
      </w:divBdr>
    </w:div>
    <w:div w:id="2101676529">
      <w:bodyDiv w:val="1"/>
      <w:marLeft w:val="0"/>
      <w:marRight w:val="0"/>
      <w:marTop w:val="0"/>
      <w:marBottom w:val="0"/>
      <w:divBdr>
        <w:top w:val="none" w:sz="0" w:space="0" w:color="auto"/>
        <w:left w:val="none" w:sz="0" w:space="0" w:color="auto"/>
        <w:bottom w:val="none" w:sz="0" w:space="0" w:color="auto"/>
        <w:right w:val="none" w:sz="0" w:space="0" w:color="auto"/>
      </w:divBdr>
    </w:div>
    <w:div w:id="2102294608">
      <w:bodyDiv w:val="1"/>
      <w:marLeft w:val="0"/>
      <w:marRight w:val="0"/>
      <w:marTop w:val="0"/>
      <w:marBottom w:val="0"/>
      <w:divBdr>
        <w:top w:val="none" w:sz="0" w:space="0" w:color="auto"/>
        <w:left w:val="none" w:sz="0" w:space="0" w:color="auto"/>
        <w:bottom w:val="none" w:sz="0" w:space="0" w:color="auto"/>
        <w:right w:val="none" w:sz="0" w:space="0" w:color="auto"/>
      </w:divBdr>
    </w:div>
    <w:div w:id="2104908472">
      <w:bodyDiv w:val="1"/>
      <w:marLeft w:val="0"/>
      <w:marRight w:val="0"/>
      <w:marTop w:val="0"/>
      <w:marBottom w:val="0"/>
      <w:divBdr>
        <w:top w:val="none" w:sz="0" w:space="0" w:color="auto"/>
        <w:left w:val="none" w:sz="0" w:space="0" w:color="auto"/>
        <w:bottom w:val="none" w:sz="0" w:space="0" w:color="auto"/>
        <w:right w:val="none" w:sz="0" w:space="0" w:color="auto"/>
      </w:divBdr>
    </w:div>
    <w:div w:id="2109539947">
      <w:bodyDiv w:val="1"/>
      <w:marLeft w:val="0"/>
      <w:marRight w:val="0"/>
      <w:marTop w:val="0"/>
      <w:marBottom w:val="0"/>
      <w:divBdr>
        <w:top w:val="none" w:sz="0" w:space="0" w:color="auto"/>
        <w:left w:val="none" w:sz="0" w:space="0" w:color="auto"/>
        <w:bottom w:val="none" w:sz="0" w:space="0" w:color="auto"/>
        <w:right w:val="none" w:sz="0" w:space="0" w:color="auto"/>
      </w:divBdr>
    </w:div>
    <w:div w:id="2113158387">
      <w:bodyDiv w:val="1"/>
      <w:marLeft w:val="0"/>
      <w:marRight w:val="0"/>
      <w:marTop w:val="0"/>
      <w:marBottom w:val="0"/>
      <w:divBdr>
        <w:top w:val="none" w:sz="0" w:space="0" w:color="auto"/>
        <w:left w:val="none" w:sz="0" w:space="0" w:color="auto"/>
        <w:bottom w:val="none" w:sz="0" w:space="0" w:color="auto"/>
        <w:right w:val="none" w:sz="0" w:space="0" w:color="auto"/>
      </w:divBdr>
    </w:div>
    <w:div w:id="2117825817">
      <w:bodyDiv w:val="1"/>
      <w:marLeft w:val="0"/>
      <w:marRight w:val="0"/>
      <w:marTop w:val="0"/>
      <w:marBottom w:val="0"/>
      <w:divBdr>
        <w:top w:val="none" w:sz="0" w:space="0" w:color="auto"/>
        <w:left w:val="none" w:sz="0" w:space="0" w:color="auto"/>
        <w:bottom w:val="none" w:sz="0" w:space="0" w:color="auto"/>
        <w:right w:val="none" w:sz="0" w:space="0" w:color="auto"/>
      </w:divBdr>
    </w:div>
    <w:div w:id="2118090028">
      <w:bodyDiv w:val="1"/>
      <w:marLeft w:val="0"/>
      <w:marRight w:val="0"/>
      <w:marTop w:val="0"/>
      <w:marBottom w:val="0"/>
      <w:divBdr>
        <w:top w:val="none" w:sz="0" w:space="0" w:color="auto"/>
        <w:left w:val="none" w:sz="0" w:space="0" w:color="auto"/>
        <w:bottom w:val="none" w:sz="0" w:space="0" w:color="auto"/>
        <w:right w:val="none" w:sz="0" w:space="0" w:color="auto"/>
      </w:divBdr>
    </w:div>
    <w:div w:id="2118333923">
      <w:bodyDiv w:val="1"/>
      <w:marLeft w:val="0"/>
      <w:marRight w:val="0"/>
      <w:marTop w:val="0"/>
      <w:marBottom w:val="0"/>
      <w:divBdr>
        <w:top w:val="none" w:sz="0" w:space="0" w:color="auto"/>
        <w:left w:val="none" w:sz="0" w:space="0" w:color="auto"/>
        <w:bottom w:val="none" w:sz="0" w:space="0" w:color="auto"/>
        <w:right w:val="none" w:sz="0" w:space="0" w:color="auto"/>
      </w:divBdr>
    </w:div>
    <w:div w:id="2120489019">
      <w:bodyDiv w:val="1"/>
      <w:marLeft w:val="0"/>
      <w:marRight w:val="0"/>
      <w:marTop w:val="0"/>
      <w:marBottom w:val="0"/>
      <w:divBdr>
        <w:top w:val="none" w:sz="0" w:space="0" w:color="auto"/>
        <w:left w:val="none" w:sz="0" w:space="0" w:color="auto"/>
        <w:bottom w:val="none" w:sz="0" w:space="0" w:color="auto"/>
        <w:right w:val="none" w:sz="0" w:space="0" w:color="auto"/>
      </w:divBdr>
    </w:div>
    <w:div w:id="2122723989">
      <w:bodyDiv w:val="1"/>
      <w:marLeft w:val="0"/>
      <w:marRight w:val="0"/>
      <w:marTop w:val="0"/>
      <w:marBottom w:val="0"/>
      <w:divBdr>
        <w:top w:val="none" w:sz="0" w:space="0" w:color="auto"/>
        <w:left w:val="none" w:sz="0" w:space="0" w:color="auto"/>
        <w:bottom w:val="none" w:sz="0" w:space="0" w:color="auto"/>
        <w:right w:val="none" w:sz="0" w:space="0" w:color="auto"/>
      </w:divBdr>
    </w:div>
    <w:div w:id="2123574705">
      <w:bodyDiv w:val="1"/>
      <w:marLeft w:val="0"/>
      <w:marRight w:val="0"/>
      <w:marTop w:val="0"/>
      <w:marBottom w:val="0"/>
      <w:divBdr>
        <w:top w:val="none" w:sz="0" w:space="0" w:color="auto"/>
        <w:left w:val="none" w:sz="0" w:space="0" w:color="auto"/>
        <w:bottom w:val="none" w:sz="0" w:space="0" w:color="auto"/>
        <w:right w:val="none" w:sz="0" w:space="0" w:color="auto"/>
      </w:divBdr>
    </w:div>
    <w:div w:id="2128043166">
      <w:bodyDiv w:val="1"/>
      <w:marLeft w:val="0"/>
      <w:marRight w:val="0"/>
      <w:marTop w:val="0"/>
      <w:marBottom w:val="0"/>
      <w:divBdr>
        <w:top w:val="none" w:sz="0" w:space="0" w:color="auto"/>
        <w:left w:val="none" w:sz="0" w:space="0" w:color="auto"/>
        <w:bottom w:val="none" w:sz="0" w:space="0" w:color="auto"/>
        <w:right w:val="none" w:sz="0" w:space="0" w:color="auto"/>
      </w:divBdr>
    </w:div>
    <w:div w:id="2130738589">
      <w:bodyDiv w:val="1"/>
      <w:marLeft w:val="0"/>
      <w:marRight w:val="0"/>
      <w:marTop w:val="0"/>
      <w:marBottom w:val="0"/>
      <w:divBdr>
        <w:top w:val="none" w:sz="0" w:space="0" w:color="auto"/>
        <w:left w:val="none" w:sz="0" w:space="0" w:color="auto"/>
        <w:bottom w:val="none" w:sz="0" w:space="0" w:color="auto"/>
        <w:right w:val="none" w:sz="0" w:space="0" w:color="auto"/>
      </w:divBdr>
    </w:div>
    <w:div w:id="2137527632">
      <w:bodyDiv w:val="1"/>
      <w:marLeft w:val="0"/>
      <w:marRight w:val="0"/>
      <w:marTop w:val="0"/>
      <w:marBottom w:val="0"/>
      <w:divBdr>
        <w:top w:val="none" w:sz="0" w:space="0" w:color="auto"/>
        <w:left w:val="none" w:sz="0" w:space="0" w:color="auto"/>
        <w:bottom w:val="none" w:sz="0" w:space="0" w:color="auto"/>
        <w:right w:val="none" w:sz="0" w:space="0" w:color="auto"/>
      </w:divBdr>
    </w:div>
    <w:div w:id="2141027017">
      <w:bodyDiv w:val="1"/>
      <w:marLeft w:val="0"/>
      <w:marRight w:val="0"/>
      <w:marTop w:val="0"/>
      <w:marBottom w:val="0"/>
      <w:divBdr>
        <w:top w:val="none" w:sz="0" w:space="0" w:color="auto"/>
        <w:left w:val="none" w:sz="0" w:space="0" w:color="auto"/>
        <w:bottom w:val="none" w:sz="0" w:space="0" w:color="auto"/>
        <w:right w:val="none" w:sz="0" w:space="0" w:color="auto"/>
      </w:divBdr>
    </w:div>
    <w:div w:id="2143843456">
      <w:bodyDiv w:val="1"/>
      <w:marLeft w:val="0"/>
      <w:marRight w:val="0"/>
      <w:marTop w:val="0"/>
      <w:marBottom w:val="0"/>
      <w:divBdr>
        <w:top w:val="none" w:sz="0" w:space="0" w:color="auto"/>
        <w:left w:val="none" w:sz="0" w:space="0" w:color="auto"/>
        <w:bottom w:val="none" w:sz="0" w:space="0" w:color="auto"/>
        <w:right w:val="none" w:sz="0" w:space="0" w:color="auto"/>
      </w:divBdr>
    </w:div>
    <w:div w:id="2145077232">
      <w:bodyDiv w:val="1"/>
      <w:marLeft w:val="0"/>
      <w:marRight w:val="0"/>
      <w:marTop w:val="0"/>
      <w:marBottom w:val="0"/>
      <w:divBdr>
        <w:top w:val="none" w:sz="0" w:space="0" w:color="auto"/>
        <w:left w:val="none" w:sz="0" w:space="0" w:color="auto"/>
        <w:bottom w:val="none" w:sz="0" w:space="0" w:color="auto"/>
        <w:right w:val="none" w:sz="0" w:space="0" w:color="auto"/>
      </w:divBdr>
    </w:div>
    <w:div w:id="2146046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chart" Target="charts/chart14.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eader" Target="header1.xml"/><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Feuille_de_calcul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5.xml"/><Relationship Id="rId1" Type="http://schemas.microsoft.com/office/2011/relationships/chartStyle" Target="style5.xml"/><Relationship Id="rId5" Type="http://schemas.openxmlformats.org/officeDocument/2006/relationships/chartUserShapes" Target="../drawings/drawing10.xml"/><Relationship Id="rId4" Type="http://schemas.openxmlformats.org/officeDocument/2006/relationships/package" Target="../embeddings/Feuille_de_calcul_Microsoft_Excel10.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6.xml"/><Relationship Id="rId1" Type="http://schemas.microsoft.com/office/2011/relationships/chartStyle" Target="style6.xml"/><Relationship Id="rId5" Type="http://schemas.openxmlformats.org/officeDocument/2006/relationships/chartUserShapes" Target="../drawings/drawing11.xml"/><Relationship Id="rId4" Type="http://schemas.openxmlformats.org/officeDocument/2006/relationships/package" Target="../embeddings/Feuille_de_calcul_Microsoft_Excel11.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7.xml"/><Relationship Id="rId1" Type="http://schemas.microsoft.com/office/2011/relationships/chartStyle" Target="style7.xml"/><Relationship Id="rId5" Type="http://schemas.openxmlformats.org/officeDocument/2006/relationships/chartUserShapes" Target="../drawings/drawing12.xml"/><Relationship Id="rId4" Type="http://schemas.openxmlformats.org/officeDocument/2006/relationships/package" Target="../embeddings/Feuille_de_calcul_Microsoft_Excel12.xlsx"/></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Feuille_de_calcul_Microsoft_Excel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Feuille_de_calcul_Microsoft_Excel14.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Feuille_de_calcul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3.xml"/><Relationship Id="rId4" Type="http://schemas.openxmlformats.org/officeDocument/2006/relationships/package" Target="../embeddings/Feuille_de_calcul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4.xml"/><Relationship Id="rId4" Type="http://schemas.openxmlformats.org/officeDocument/2006/relationships/package" Target="../embeddings/Feuille_de_calcul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5.xml"/><Relationship Id="rId4" Type="http://schemas.openxmlformats.org/officeDocument/2006/relationships/package" Target="../embeddings/Feuille_de_calcul_Microsoft_Excel5.xlsx"/></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Feuille_de_calcul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7.xml"/><Relationship Id="rId4" Type="http://schemas.openxmlformats.org/officeDocument/2006/relationships/package" Target="../embeddings/Feuille_de_calcul_Microsoft_Excel7.xlsx"/></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Feuille_de_calcul_Microsoft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Feuille_de_calcul_Microsoft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64003888930436"/>
          <c:y val="0.14360713731718555"/>
          <c:w val="0.8649852621882238"/>
          <c:h val="0.566509593851933"/>
        </c:manualLayout>
      </c:layout>
      <c:lineChart>
        <c:grouping val="standard"/>
        <c:varyColors val="0"/>
        <c:ser>
          <c:idx val="0"/>
          <c:order val="0"/>
          <c:tx>
            <c:strRef>
              <c:f>الأراضي!$A$24</c:f>
              <c:strCache>
                <c:ptCount val="1"/>
                <c:pt idx="0">
                  <c:v>حصة الأرض الفلاحية من إجمالي مساحة الجزائر </c:v>
                </c:pt>
              </c:strCache>
            </c:strRef>
          </c:tx>
          <c:spPr>
            <a:ln w="28575" cap="rnd">
              <a:solidFill>
                <a:srgbClr val="FF0000"/>
              </a:solidFill>
              <a:round/>
            </a:ln>
            <a:effectLst/>
          </c:spPr>
          <c:marker>
            <c:symbol val="diamond"/>
            <c:size val="3"/>
            <c:spPr>
              <a:solidFill>
                <a:sysClr val="windowText" lastClr="000000"/>
              </a:solidFill>
              <a:ln>
                <a:solidFill>
                  <a:sysClr val="windowText" lastClr="000000"/>
                </a:solidFill>
              </a:ln>
            </c:spPr>
          </c:marker>
          <c:cat>
            <c:numRef>
              <c:f>الأراضي!$B$23:$BD$23</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الأراضي!$B$24:$BD$24</c:f>
              <c:numCache>
                <c:formatCode>#,##0.00</c:formatCode>
                <c:ptCount val="55"/>
                <c:pt idx="0">
                  <c:v>18.851755921403711</c:v>
                </c:pt>
                <c:pt idx="1">
                  <c:v>18.688010157275709</c:v>
                </c:pt>
                <c:pt idx="2">
                  <c:v>18.54273827422881</c:v>
                </c:pt>
                <c:pt idx="3">
                  <c:v>18.543997857029794</c:v>
                </c:pt>
                <c:pt idx="4">
                  <c:v>18.543997857029794</c:v>
                </c:pt>
                <c:pt idx="5">
                  <c:v>18.579266175457363</c:v>
                </c:pt>
                <c:pt idx="6">
                  <c:v>18.559112850641611</c:v>
                </c:pt>
                <c:pt idx="7">
                  <c:v>18.559112850641611</c:v>
                </c:pt>
                <c:pt idx="8">
                  <c:v>18.56457104277921</c:v>
                </c:pt>
                <c:pt idx="9">
                  <c:v>19.075541799045322</c:v>
                </c:pt>
                <c:pt idx="10">
                  <c:v>19.060006944499843</c:v>
                </c:pt>
                <c:pt idx="11">
                  <c:v>18.601518804941428</c:v>
                </c:pt>
                <c:pt idx="12">
                  <c:v>18.614954354818597</c:v>
                </c:pt>
                <c:pt idx="13">
                  <c:v>18.370175430493909</c:v>
                </c:pt>
                <c:pt idx="14">
                  <c:v>18.482698160715206</c:v>
                </c:pt>
                <c:pt idx="15">
                  <c:v>18.403344444253175</c:v>
                </c:pt>
                <c:pt idx="16">
                  <c:v>18.407962914523448</c:v>
                </c:pt>
                <c:pt idx="17">
                  <c:v>18.398306113049237</c:v>
                </c:pt>
                <c:pt idx="18">
                  <c:v>18.402504722385853</c:v>
                </c:pt>
                <c:pt idx="19">
                  <c:v>16.446372632456679</c:v>
                </c:pt>
                <c:pt idx="20">
                  <c:v>16.419501532702338</c:v>
                </c:pt>
                <c:pt idx="21">
                  <c:v>16.492977196093108</c:v>
                </c:pt>
                <c:pt idx="22">
                  <c:v>16.630691582334101</c:v>
                </c:pt>
                <c:pt idx="23">
                  <c:v>16.395989320417293</c:v>
                </c:pt>
                <c:pt idx="24">
                  <c:v>16.243579801498147</c:v>
                </c:pt>
                <c:pt idx="25">
                  <c:v>16.281787146461348</c:v>
                </c:pt>
                <c:pt idx="26">
                  <c:v>16.297741861940487</c:v>
                </c:pt>
                <c:pt idx="27">
                  <c:v>16.273809788721778</c:v>
                </c:pt>
                <c:pt idx="28">
                  <c:v>16.238541470294209</c:v>
                </c:pt>
                <c:pt idx="29">
                  <c:v>16.215868979876486</c:v>
                </c:pt>
                <c:pt idx="30">
                  <c:v>16.317895186756243</c:v>
                </c:pt>
                <c:pt idx="31">
                  <c:v>16.316635603955255</c:v>
                </c:pt>
                <c:pt idx="32">
                  <c:v>16.643287410343945</c:v>
                </c:pt>
                <c:pt idx="33">
                  <c:v>16.647066158746899</c:v>
                </c:pt>
                <c:pt idx="34">
                  <c:v>16.6416079666093</c:v>
                </c:pt>
                <c:pt idx="35">
                  <c:v>16.664280457027022</c:v>
                </c:pt>
                <c:pt idx="36">
                  <c:v>16.721381544004995</c:v>
                </c:pt>
                <c:pt idx="37">
                  <c:v>16.681494755307149</c:v>
                </c:pt>
                <c:pt idx="38">
                  <c:v>16.803254426068996</c:v>
                </c:pt>
                <c:pt idx="39">
                  <c:v>16.840202188231213</c:v>
                </c:pt>
                <c:pt idx="40">
                  <c:v>16.73355751108118</c:v>
                </c:pt>
                <c:pt idx="41">
                  <c:v>16.754550557764258</c:v>
                </c:pt>
                <c:pt idx="42">
                  <c:v>17.275178115504584</c:v>
                </c:pt>
                <c:pt idx="43">
                  <c:v>17.302888937126244</c:v>
                </c:pt>
                <c:pt idx="44">
                  <c:v>17.290293109116398</c:v>
                </c:pt>
                <c:pt idx="45">
                  <c:v>17.320103235406368</c:v>
                </c:pt>
                <c:pt idx="46">
                  <c:v>17.344035308625077</c:v>
                </c:pt>
                <c:pt idx="47">
                  <c:v>17.373845434915047</c:v>
                </c:pt>
                <c:pt idx="48">
                  <c:v>17.371326269313077</c:v>
                </c:pt>
                <c:pt idx="49">
                  <c:v>17.377204322384337</c:v>
                </c:pt>
                <c:pt idx="50">
                  <c:v>17.381444917814321</c:v>
                </c:pt>
                <c:pt idx="51">
                  <c:v>17.395510259091985</c:v>
                </c:pt>
                <c:pt idx="52">
                  <c:v>17.395258342531786</c:v>
                </c:pt>
                <c:pt idx="53">
                  <c:v>17.405922810246789</c:v>
                </c:pt>
                <c:pt idx="54">
                  <c:v>17.365532188428546</c:v>
                </c:pt>
              </c:numCache>
            </c:numRef>
          </c:val>
          <c:smooth val="1"/>
        </c:ser>
        <c:dLbls>
          <c:showLegendKey val="0"/>
          <c:showVal val="0"/>
          <c:showCatName val="0"/>
          <c:showSerName val="0"/>
          <c:showPercent val="0"/>
          <c:showBubbleSize val="0"/>
        </c:dLbls>
        <c:marker val="1"/>
        <c:smooth val="0"/>
        <c:axId val="213530488"/>
        <c:axId val="213530096"/>
      </c:lineChart>
      <c:catAx>
        <c:axId val="21353048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0096"/>
        <c:crosses val="autoZero"/>
        <c:auto val="1"/>
        <c:lblAlgn val="ctr"/>
        <c:lblOffset val="100"/>
        <c:noMultiLvlLbl val="0"/>
      </c:catAx>
      <c:valAx>
        <c:axId val="213530096"/>
        <c:scaling>
          <c:orientation val="minMax"/>
          <c:max val="20"/>
          <c:min val="16"/>
        </c:scaling>
        <c:delete val="0"/>
        <c:axPos val="l"/>
        <c:majorGridlines>
          <c:spPr>
            <a:ln w="9525" cap="flat" cmpd="sng" algn="ctr">
              <a:solidFill>
                <a:schemeClr val="tx1">
                  <a:lumMod val="15000"/>
                  <a:lumOff val="85000"/>
                </a:schemeClr>
              </a:solidFill>
              <a:round/>
            </a:ln>
            <a:effectLst/>
          </c:spPr>
        </c:majorGridlines>
        <c:title>
          <c:tx>
            <c:rich>
              <a:bodyPr/>
              <a:lstStyle/>
              <a:p>
                <a:pPr>
                  <a:defRPr sz="1050">
                    <a:latin typeface="Times New Roman" panose="02020603050405020304" pitchFamily="18" charset="0"/>
                    <a:cs typeface="Times New Roman" panose="02020603050405020304" pitchFamily="18" charset="0"/>
                  </a:defRPr>
                </a:pPr>
                <a:r>
                  <a:rPr lang="fr-FR" sz="1050">
                    <a:latin typeface="Times New Roman" panose="02020603050405020304" pitchFamily="18" charset="0"/>
                    <a:cs typeface="Times New Roman" panose="02020603050405020304" pitchFamily="18" charset="0"/>
                  </a:rPr>
                  <a:t>(%)</a:t>
                </a:r>
              </a:p>
            </c:rich>
          </c:tx>
          <c:layout>
            <c:manualLayout>
              <c:xMode val="edge"/>
              <c:yMode val="edge"/>
              <c:x val="9.5546714420847688E-3"/>
              <c:y val="0.37892329027821836"/>
            </c:manualLayout>
          </c:layout>
          <c:overlay val="0"/>
        </c:title>
        <c:numFmt formatCode="General" sourceLinked="0"/>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0488"/>
        <c:crosses val="autoZero"/>
        <c:crossBetween val="between"/>
        <c:majorUnit val="1"/>
      </c:valAx>
      <c:spPr>
        <a:noFill/>
        <a:ln w="25400">
          <a:noFill/>
        </a:ln>
      </c:spPr>
    </c:plotArea>
    <c:plotVisOnly val="1"/>
    <c:dispBlanksAs val="gap"/>
    <c:showDLblsOverMax val="0"/>
  </c:chart>
  <c:spPr>
    <a:noFill/>
    <a:ln w="9525" cap="flat" cmpd="sng" algn="ctr">
      <a:solidFill>
        <a:sysClr val="windowText" lastClr="000000"/>
      </a:solidFill>
      <a:round/>
    </a:ln>
    <a:effectLst/>
  </c:spPr>
  <c:txPr>
    <a:bodyPr/>
    <a:lstStyle/>
    <a:p>
      <a:pPr>
        <a:defRPr/>
      </a:pPr>
      <a:endParaRPr lang="ar-DZ"/>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236398970621089"/>
          <c:y val="0.13525433695971772"/>
          <c:w val="0.79761048860034967"/>
          <c:h val="0.46943997481055827"/>
        </c:manualLayout>
      </c:layout>
      <c:lineChart>
        <c:grouping val="standard"/>
        <c:varyColors val="0"/>
        <c:ser>
          <c:idx val="0"/>
          <c:order val="0"/>
          <c:tx>
            <c:strRef>
              <c:f>انتاج!$A$15</c:f>
              <c:strCache>
                <c:ptCount val="1"/>
                <c:pt idx="0">
                  <c:v>الحبوب</c:v>
                </c:pt>
              </c:strCache>
            </c:strRef>
          </c:tx>
          <c:spPr>
            <a:ln w="25400" cap="rnd">
              <a:solidFill>
                <a:schemeClr val="accent1"/>
              </a:solidFill>
              <a:round/>
            </a:ln>
            <a:effectLst/>
          </c:spPr>
          <c:marker>
            <c:symbol val="diamond"/>
            <c:size val="4"/>
            <c:spPr>
              <a:solidFill>
                <a:sysClr val="windowText" lastClr="000000"/>
              </a:solidFill>
              <a:ln w="9525">
                <a:noFill/>
              </a:ln>
              <a:effectLst/>
            </c:spPr>
          </c:marker>
          <c:cat>
            <c:strRef>
              <c:f>انتاج!$B$14:$O$14</c:f>
              <c:strCache>
                <c:ptCount val="14"/>
                <c:pt idx="0">
                  <c:v>03/02</c:v>
                </c:pt>
                <c:pt idx="1">
                  <c:v>04/03</c:v>
                </c:pt>
                <c:pt idx="2">
                  <c:v>05/04</c:v>
                </c:pt>
                <c:pt idx="3">
                  <c:v>06/05</c:v>
                </c:pt>
                <c:pt idx="4">
                  <c:v>07/06</c:v>
                </c:pt>
                <c:pt idx="5">
                  <c:v>08/07</c:v>
                </c:pt>
                <c:pt idx="6">
                  <c:v>08/09</c:v>
                </c:pt>
                <c:pt idx="7">
                  <c:v>09/10</c:v>
                </c:pt>
                <c:pt idx="8">
                  <c:v>10/11</c:v>
                </c:pt>
                <c:pt idx="9">
                  <c:v>11/12</c:v>
                </c:pt>
                <c:pt idx="10">
                  <c:v>12/13</c:v>
                </c:pt>
                <c:pt idx="11">
                  <c:v>13/14</c:v>
                </c:pt>
                <c:pt idx="12">
                  <c:v>14/15</c:v>
                </c:pt>
                <c:pt idx="13">
                  <c:v>15/16</c:v>
                </c:pt>
              </c:strCache>
            </c:strRef>
          </c:cat>
          <c:val>
            <c:numRef>
              <c:f>انتاج!$B$15:$O$15</c:f>
              <c:numCache>
                <c:formatCode>#,##0</c:formatCode>
                <c:ptCount val="14"/>
                <c:pt idx="0">
                  <c:v>42660</c:v>
                </c:pt>
                <c:pt idx="1">
                  <c:v>40328</c:v>
                </c:pt>
                <c:pt idx="2">
                  <c:v>35274</c:v>
                </c:pt>
                <c:pt idx="3">
                  <c:v>40177</c:v>
                </c:pt>
                <c:pt idx="4">
                  <c:v>36019</c:v>
                </c:pt>
                <c:pt idx="5">
                  <c:v>15357</c:v>
                </c:pt>
                <c:pt idx="6">
                  <c:v>52532</c:v>
                </c:pt>
                <c:pt idx="7">
                  <c:v>40021</c:v>
                </c:pt>
                <c:pt idx="8">
                  <c:v>42472</c:v>
                </c:pt>
                <c:pt idx="9">
                  <c:v>51371</c:v>
                </c:pt>
                <c:pt idx="10">
                  <c:v>49123</c:v>
                </c:pt>
                <c:pt idx="11">
                  <c:v>34352</c:v>
                </c:pt>
                <c:pt idx="12">
                  <c:v>37610</c:v>
                </c:pt>
                <c:pt idx="13">
                  <c:v>34449</c:v>
                </c:pt>
              </c:numCache>
            </c:numRef>
          </c:val>
          <c:smooth val="0"/>
        </c:ser>
        <c:ser>
          <c:idx val="1"/>
          <c:order val="1"/>
          <c:tx>
            <c:strRef>
              <c:f>انتاج!$A$16</c:f>
              <c:strCache>
                <c:ptCount val="1"/>
                <c:pt idx="0">
                  <c:v>بقوليات</c:v>
                </c:pt>
              </c:strCache>
            </c:strRef>
          </c:tx>
          <c:spPr>
            <a:ln w="25400" cap="rnd">
              <a:solidFill>
                <a:srgbClr val="ED7D31">
                  <a:lumMod val="75000"/>
                </a:srgbClr>
              </a:solidFill>
              <a:round/>
            </a:ln>
            <a:effectLst/>
          </c:spPr>
          <c:marker>
            <c:symbol val="diamond"/>
            <c:size val="4"/>
            <c:spPr>
              <a:solidFill>
                <a:sysClr val="windowText" lastClr="000000"/>
              </a:solidFill>
              <a:ln w="9525">
                <a:noFill/>
              </a:ln>
              <a:effectLst/>
            </c:spPr>
          </c:marker>
          <c:cat>
            <c:strRef>
              <c:f>انتاج!$B$14:$O$14</c:f>
              <c:strCache>
                <c:ptCount val="14"/>
                <c:pt idx="0">
                  <c:v>03/02</c:v>
                </c:pt>
                <c:pt idx="1">
                  <c:v>04/03</c:v>
                </c:pt>
                <c:pt idx="2">
                  <c:v>05/04</c:v>
                </c:pt>
                <c:pt idx="3">
                  <c:v>06/05</c:v>
                </c:pt>
                <c:pt idx="4">
                  <c:v>07/06</c:v>
                </c:pt>
                <c:pt idx="5">
                  <c:v>08/07</c:v>
                </c:pt>
                <c:pt idx="6">
                  <c:v>08/09</c:v>
                </c:pt>
                <c:pt idx="7">
                  <c:v>09/10</c:v>
                </c:pt>
                <c:pt idx="8">
                  <c:v>10/11</c:v>
                </c:pt>
                <c:pt idx="9">
                  <c:v>11/12</c:v>
                </c:pt>
                <c:pt idx="10">
                  <c:v>12/13</c:v>
                </c:pt>
                <c:pt idx="11">
                  <c:v>13/14</c:v>
                </c:pt>
                <c:pt idx="12">
                  <c:v>14/15</c:v>
                </c:pt>
                <c:pt idx="13">
                  <c:v>15/16</c:v>
                </c:pt>
              </c:strCache>
            </c:strRef>
          </c:cat>
          <c:val>
            <c:numRef>
              <c:f>انتاج!$B$16:$O$16</c:f>
              <c:numCache>
                <c:formatCode>#,##0</c:formatCode>
                <c:ptCount val="14"/>
                <c:pt idx="0">
                  <c:v>577</c:v>
                </c:pt>
                <c:pt idx="1">
                  <c:v>580</c:v>
                </c:pt>
                <c:pt idx="2">
                  <c:v>471</c:v>
                </c:pt>
                <c:pt idx="3">
                  <c:v>441</c:v>
                </c:pt>
                <c:pt idx="4">
                  <c:v>501</c:v>
                </c:pt>
                <c:pt idx="5">
                  <c:v>402</c:v>
                </c:pt>
                <c:pt idx="6">
                  <c:v>643</c:v>
                </c:pt>
                <c:pt idx="7">
                  <c:v>723</c:v>
                </c:pt>
                <c:pt idx="8">
                  <c:v>788</c:v>
                </c:pt>
                <c:pt idx="9">
                  <c:v>843</c:v>
                </c:pt>
                <c:pt idx="10">
                  <c:v>958</c:v>
                </c:pt>
                <c:pt idx="11">
                  <c:v>937</c:v>
                </c:pt>
                <c:pt idx="12">
                  <c:v>874</c:v>
                </c:pt>
                <c:pt idx="13">
                  <c:v>773</c:v>
                </c:pt>
              </c:numCache>
            </c:numRef>
          </c:val>
          <c:smooth val="0"/>
        </c:ser>
        <c:ser>
          <c:idx val="2"/>
          <c:order val="2"/>
          <c:tx>
            <c:strRef>
              <c:f>انتاج!$A$17</c:f>
              <c:strCache>
                <c:ptCount val="1"/>
                <c:pt idx="0">
                  <c:v>الخضروات</c:v>
                </c:pt>
              </c:strCache>
            </c:strRef>
          </c:tx>
          <c:spPr>
            <a:ln w="25400" cap="rnd">
              <a:solidFill>
                <a:srgbClr val="70AD47">
                  <a:lumMod val="75000"/>
                </a:srgbClr>
              </a:solidFill>
              <a:round/>
            </a:ln>
            <a:effectLst/>
          </c:spPr>
          <c:marker>
            <c:symbol val="diamond"/>
            <c:size val="4"/>
            <c:spPr>
              <a:solidFill>
                <a:sysClr val="windowText" lastClr="000000"/>
              </a:solidFill>
              <a:ln w="9525">
                <a:noFill/>
              </a:ln>
              <a:effectLst/>
            </c:spPr>
          </c:marker>
          <c:cat>
            <c:strRef>
              <c:f>انتاج!$B$14:$O$14</c:f>
              <c:strCache>
                <c:ptCount val="14"/>
                <c:pt idx="0">
                  <c:v>03/02</c:v>
                </c:pt>
                <c:pt idx="1">
                  <c:v>04/03</c:v>
                </c:pt>
                <c:pt idx="2">
                  <c:v>05/04</c:v>
                </c:pt>
                <c:pt idx="3">
                  <c:v>06/05</c:v>
                </c:pt>
                <c:pt idx="4">
                  <c:v>07/06</c:v>
                </c:pt>
                <c:pt idx="5">
                  <c:v>08/07</c:v>
                </c:pt>
                <c:pt idx="6">
                  <c:v>08/09</c:v>
                </c:pt>
                <c:pt idx="7">
                  <c:v>09/10</c:v>
                </c:pt>
                <c:pt idx="8">
                  <c:v>10/11</c:v>
                </c:pt>
                <c:pt idx="9">
                  <c:v>11/12</c:v>
                </c:pt>
                <c:pt idx="10">
                  <c:v>12/13</c:v>
                </c:pt>
                <c:pt idx="11">
                  <c:v>13/14</c:v>
                </c:pt>
                <c:pt idx="12">
                  <c:v>14/15</c:v>
                </c:pt>
                <c:pt idx="13">
                  <c:v>15/16</c:v>
                </c:pt>
              </c:strCache>
            </c:strRef>
          </c:cat>
          <c:val>
            <c:numRef>
              <c:f>انتاج!$B$17:$O$17</c:f>
              <c:numCache>
                <c:formatCode>#,##0</c:formatCode>
                <c:ptCount val="14"/>
                <c:pt idx="0">
                  <c:v>49089</c:v>
                </c:pt>
                <c:pt idx="1">
                  <c:v>54880</c:v>
                </c:pt>
                <c:pt idx="2">
                  <c:v>59266</c:v>
                </c:pt>
                <c:pt idx="3">
                  <c:v>59291</c:v>
                </c:pt>
                <c:pt idx="4">
                  <c:v>55243</c:v>
                </c:pt>
                <c:pt idx="5">
                  <c:v>60681</c:v>
                </c:pt>
                <c:pt idx="6">
                  <c:v>72913</c:v>
                </c:pt>
                <c:pt idx="7">
                  <c:v>86404</c:v>
                </c:pt>
                <c:pt idx="8">
                  <c:v>95692</c:v>
                </c:pt>
                <c:pt idx="9">
                  <c:v>104023</c:v>
                </c:pt>
                <c:pt idx="10">
                  <c:v>118683</c:v>
                </c:pt>
                <c:pt idx="11">
                  <c:v>122977</c:v>
                </c:pt>
                <c:pt idx="12">
                  <c:v>124693</c:v>
                </c:pt>
                <c:pt idx="13">
                  <c:v>130811</c:v>
                </c:pt>
              </c:numCache>
            </c:numRef>
          </c:val>
          <c:smooth val="0"/>
        </c:ser>
        <c:ser>
          <c:idx val="3"/>
          <c:order val="3"/>
          <c:tx>
            <c:strRef>
              <c:f>انتاج!$A$18</c:f>
              <c:strCache>
                <c:ptCount val="1"/>
                <c:pt idx="0">
                  <c:v>مزروعات صناعية</c:v>
                </c:pt>
              </c:strCache>
            </c:strRef>
          </c:tx>
          <c:spPr>
            <a:ln w="25400" cap="rnd">
              <a:solidFill>
                <a:srgbClr val="7030A0"/>
              </a:solidFill>
              <a:round/>
            </a:ln>
            <a:effectLst/>
          </c:spPr>
          <c:marker>
            <c:symbol val="diamond"/>
            <c:size val="4"/>
            <c:spPr>
              <a:solidFill>
                <a:sysClr val="windowText" lastClr="000000"/>
              </a:solidFill>
              <a:ln w="9525">
                <a:noFill/>
              </a:ln>
              <a:effectLst/>
            </c:spPr>
          </c:marker>
          <c:cat>
            <c:strRef>
              <c:f>انتاج!$B$14:$O$14</c:f>
              <c:strCache>
                <c:ptCount val="14"/>
                <c:pt idx="0">
                  <c:v>03/02</c:v>
                </c:pt>
                <c:pt idx="1">
                  <c:v>04/03</c:v>
                </c:pt>
                <c:pt idx="2">
                  <c:v>05/04</c:v>
                </c:pt>
                <c:pt idx="3">
                  <c:v>06/05</c:v>
                </c:pt>
                <c:pt idx="4">
                  <c:v>07/06</c:v>
                </c:pt>
                <c:pt idx="5">
                  <c:v>08/07</c:v>
                </c:pt>
                <c:pt idx="6">
                  <c:v>08/09</c:v>
                </c:pt>
                <c:pt idx="7">
                  <c:v>09/10</c:v>
                </c:pt>
                <c:pt idx="8">
                  <c:v>10/11</c:v>
                </c:pt>
                <c:pt idx="9">
                  <c:v>11/12</c:v>
                </c:pt>
                <c:pt idx="10">
                  <c:v>12/13</c:v>
                </c:pt>
                <c:pt idx="11">
                  <c:v>13/14</c:v>
                </c:pt>
                <c:pt idx="12">
                  <c:v>14/15</c:v>
                </c:pt>
                <c:pt idx="13">
                  <c:v>15/16</c:v>
                </c:pt>
              </c:strCache>
            </c:strRef>
          </c:cat>
          <c:val>
            <c:numRef>
              <c:f>انتاج!$B$18:$O$18</c:f>
              <c:numCache>
                <c:formatCode>#,##0</c:formatCode>
                <c:ptCount val="14"/>
                <c:pt idx="0">
                  <c:v>4440</c:v>
                </c:pt>
                <c:pt idx="1">
                  <c:v>5982</c:v>
                </c:pt>
                <c:pt idx="2">
                  <c:v>5246</c:v>
                </c:pt>
                <c:pt idx="3">
                  <c:v>2628</c:v>
                </c:pt>
                <c:pt idx="4">
                  <c:v>2689</c:v>
                </c:pt>
                <c:pt idx="5">
                  <c:v>5288</c:v>
                </c:pt>
                <c:pt idx="6">
                  <c:v>4000</c:v>
                </c:pt>
                <c:pt idx="7">
                  <c:v>7777</c:v>
                </c:pt>
                <c:pt idx="8">
                  <c:v>7237</c:v>
                </c:pt>
                <c:pt idx="9">
                  <c:v>8759</c:v>
                </c:pt>
                <c:pt idx="10">
                  <c:v>9323</c:v>
                </c:pt>
                <c:pt idx="11">
                  <c:v>11147</c:v>
                </c:pt>
                <c:pt idx="12">
                  <c:v>13299</c:v>
                </c:pt>
                <c:pt idx="13">
                  <c:v>12802</c:v>
                </c:pt>
              </c:numCache>
            </c:numRef>
          </c:val>
          <c:smooth val="0"/>
        </c:ser>
        <c:ser>
          <c:idx val="4"/>
          <c:order val="4"/>
          <c:tx>
            <c:strRef>
              <c:f>انتاج!$A$19</c:f>
              <c:strCache>
                <c:ptCount val="1"/>
                <c:pt idx="0">
                  <c:v>الفواكه</c:v>
                </c:pt>
              </c:strCache>
            </c:strRef>
          </c:tx>
          <c:spPr>
            <a:ln w="25400" cap="rnd">
              <a:solidFill>
                <a:srgbClr val="FF0000"/>
              </a:solidFill>
              <a:round/>
            </a:ln>
            <a:effectLst/>
          </c:spPr>
          <c:marker>
            <c:symbol val="diamond"/>
            <c:size val="4"/>
            <c:spPr>
              <a:solidFill>
                <a:sysClr val="windowText" lastClr="000000"/>
              </a:solidFill>
              <a:ln w="9525">
                <a:noFill/>
              </a:ln>
              <a:effectLst/>
            </c:spPr>
          </c:marker>
          <c:cat>
            <c:strRef>
              <c:f>انتاج!$B$14:$O$14</c:f>
              <c:strCache>
                <c:ptCount val="14"/>
                <c:pt idx="0">
                  <c:v>03/02</c:v>
                </c:pt>
                <c:pt idx="1">
                  <c:v>04/03</c:v>
                </c:pt>
                <c:pt idx="2">
                  <c:v>05/04</c:v>
                </c:pt>
                <c:pt idx="3">
                  <c:v>06/05</c:v>
                </c:pt>
                <c:pt idx="4">
                  <c:v>07/06</c:v>
                </c:pt>
                <c:pt idx="5">
                  <c:v>08/07</c:v>
                </c:pt>
                <c:pt idx="6">
                  <c:v>08/09</c:v>
                </c:pt>
                <c:pt idx="7">
                  <c:v>09/10</c:v>
                </c:pt>
                <c:pt idx="8">
                  <c:v>10/11</c:v>
                </c:pt>
                <c:pt idx="9">
                  <c:v>11/12</c:v>
                </c:pt>
                <c:pt idx="10">
                  <c:v>12/13</c:v>
                </c:pt>
                <c:pt idx="11">
                  <c:v>13/14</c:v>
                </c:pt>
                <c:pt idx="12">
                  <c:v>14/15</c:v>
                </c:pt>
                <c:pt idx="13">
                  <c:v>15/16</c:v>
                </c:pt>
              </c:strCache>
            </c:strRef>
          </c:cat>
          <c:val>
            <c:numRef>
              <c:f>انتاج!$B$19:$O$19</c:f>
              <c:numCache>
                <c:formatCode>#,##0</c:formatCode>
                <c:ptCount val="14"/>
                <c:pt idx="0">
                  <c:v>21316</c:v>
                </c:pt>
                <c:pt idx="1">
                  <c:v>24884</c:v>
                </c:pt>
                <c:pt idx="2">
                  <c:v>26373</c:v>
                </c:pt>
                <c:pt idx="3">
                  <c:v>29082</c:v>
                </c:pt>
                <c:pt idx="4">
                  <c:v>24250</c:v>
                </c:pt>
                <c:pt idx="5">
                  <c:v>29076</c:v>
                </c:pt>
                <c:pt idx="6">
                  <c:v>35121</c:v>
                </c:pt>
                <c:pt idx="7">
                  <c:v>36616</c:v>
                </c:pt>
                <c:pt idx="8">
                  <c:v>43474</c:v>
                </c:pt>
                <c:pt idx="9">
                  <c:v>42831</c:v>
                </c:pt>
                <c:pt idx="10">
                  <c:v>48598</c:v>
                </c:pt>
                <c:pt idx="11">
                  <c:v>47314</c:v>
                </c:pt>
                <c:pt idx="12">
                  <c:v>52322</c:v>
                </c:pt>
                <c:pt idx="13">
                  <c:v>51609</c:v>
                </c:pt>
              </c:numCache>
            </c:numRef>
          </c:val>
          <c:smooth val="0"/>
        </c:ser>
        <c:dLbls>
          <c:showLegendKey val="0"/>
          <c:showVal val="0"/>
          <c:showCatName val="0"/>
          <c:showSerName val="0"/>
          <c:showPercent val="0"/>
          <c:showBubbleSize val="0"/>
        </c:dLbls>
        <c:marker val="1"/>
        <c:smooth val="0"/>
        <c:axId val="412583944"/>
        <c:axId val="399099744"/>
      </c:lineChart>
      <c:catAx>
        <c:axId val="41258394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099744"/>
        <c:crosses val="autoZero"/>
        <c:auto val="1"/>
        <c:lblAlgn val="ctr"/>
        <c:lblOffset val="100"/>
        <c:noMultiLvlLbl val="0"/>
      </c:catAx>
      <c:valAx>
        <c:axId val="3990997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r>
                  <a:rPr lang="ar-DZ" sz="1100" b="1">
                    <a:solidFill>
                      <a:schemeClr val="tx1"/>
                    </a:solidFill>
                    <a:latin typeface="Sakkal Majalla" panose="02000000000000000000" pitchFamily="2" charset="-78"/>
                    <a:cs typeface="Sakkal Majalla" panose="02000000000000000000" pitchFamily="2" charset="-78"/>
                  </a:rPr>
                  <a:t>ألف</a:t>
                </a:r>
                <a:r>
                  <a:rPr lang="ar-DZ" sz="1100" b="1" baseline="0">
                    <a:solidFill>
                      <a:schemeClr val="tx1"/>
                    </a:solidFill>
                    <a:latin typeface="Sakkal Majalla" panose="02000000000000000000" pitchFamily="2" charset="-78"/>
                    <a:cs typeface="Sakkal Majalla" panose="02000000000000000000" pitchFamily="2" charset="-78"/>
                  </a:rPr>
                  <a:t> قنطار</a:t>
                </a:r>
                <a:endParaRPr lang="fr-FR" sz="1100" b="1">
                  <a:solidFill>
                    <a:schemeClr val="tx1"/>
                  </a:solidFill>
                  <a:latin typeface="Sakkal Majalla" panose="02000000000000000000" pitchFamily="2" charset="-78"/>
                  <a:cs typeface="Sakkal Majalla" panose="02000000000000000000" pitchFamily="2" charset="-78"/>
                </a:endParaRPr>
              </a:p>
            </c:rich>
          </c:tx>
          <c:layout>
            <c:manualLayout>
              <c:xMode val="edge"/>
              <c:yMode val="edge"/>
              <c:x val="1.1258388527886499E-3"/>
              <c:y val="0.2848962903453592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412583944"/>
        <c:crosses val="autoZero"/>
        <c:crossBetween val="between"/>
      </c:valAx>
      <c:spPr>
        <a:noFill/>
        <a:ln>
          <a:noFill/>
        </a:ln>
        <a:effectLst/>
      </c:spPr>
    </c:plotArea>
    <c:legend>
      <c:legendPos val="b"/>
      <c:layout>
        <c:manualLayout>
          <c:xMode val="edge"/>
          <c:yMode val="edge"/>
          <c:x val="4.6997506936013719E-2"/>
          <c:y val="0.78315131955168349"/>
          <c:w val="0.89999988178928481"/>
          <c:h val="9.9236213526822839E-2"/>
        </c:manualLayout>
      </c:layout>
      <c:overlay val="1"/>
      <c:spPr>
        <a:noFill/>
        <a:ln>
          <a:noFill/>
        </a:ln>
        <a:effectLst/>
      </c:spPr>
      <c:txPr>
        <a:bodyPr rot="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DZ"/>
    </a:p>
  </c:txPr>
  <c:externalData r:id="rId4">
    <c:autoUpdate val="0"/>
  </c:externalData>
  <c:userShapes r:id="rId5"/>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32340669965039"/>
          <c:y val="0.14001680201624195"/>
          <c:w val="0.74313523403390247"/>
          <c:h val="0.51849919628150654"/>
        </c:manualLayout>
      </c:layout>
      <c:barChart>
        <c:barDir val="col"/>
        <c:grouping val="clustered"/>
        <c:varyColors val="0"/>
        <c:ser>
          <c:idx val="0"/>
          <c:order val="0"/>
          <c:tx>
            <c:strRef>
              <c:f>va!$A$2</c:f>
              <c:strCache>
                <c:ptCount val="1"/>
                <c:pt idx="0">
                  <c:v>الإنتاج في الفلاحة</c:v>
                </c:pt>
              </c:strCache>
            </c:strRef>
          </c:tx>
          <c:spPr>
            <a:solidFill>
              <a:srgbClr val="5B9BD5">
                <a:lumMod val="75000"/>
              </a:srgbClr>
            </a:solidFill>
            <a:ln>
              <a:noFill/>
            </a:ln>
            <a:effectLst/>
          </c:spPr>
          <c:invertIfNegative val="0"/>
          <c:cat>
            <c:numRef>
              <c:f>va!$B$1:$P$1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va!$B$2:$P$2</c:f>
              <c:numCache>
                <c:formatCode>#,##0.0</c:formatCode>
                <c:ptCount val="15"/>
                <c:pt idx="0">
                  <c:v>510.63729999999998</c:v>
                </c:pt>
                <c:pt idx="1">
                  <c:v>630.89369999999997</c:v>
                </c:pt>
                <c:pt idx="2">
                  <c:v>710.49440000000004</c:v>
                </c:pt>
                <c:pt idx="3">
                  <c:v>715.46190000000001</c:v>
                </c:pt>
                <c:pt idx="4">
                  <c:v>793.55680000000007</c:v>
                </c:pt>
                <c:pt idx="5">
                  <c:v>885.09119999999996</c:v>
                </c:pt>
                <c:pt idx="6">
                  <c:v>902.12669999999991</c:v>
                </c:pt>
                <c:pt idx="7">
                  <c:v>1157.1759</c:v>
                </c:pt>
                <c:pt idx="8">
                  <c:v>1269.8387</c:v>
                </c:pt>
                <c:pt idx="9">
                  <c:v>1478.4823000000001</c:v>
                </c:pt>
                <c:pt idx="10">
                  <c:v>1775.1273000000001</c:v>
                </c:pt>
                <c:pt idx="11">
                  <c:v>2021.4158</c:v>
                </c:pt>
                <c:pt idx="12">
                  <c:v>2191.9072999999999</c:v>
                </c:pt>
                <c:pt idx="13">
                  <c:v>2398.1631000000002</c:v>
                </c:pt>
                <c:pt idx="14">
                  <c:v>2625.4944</c:v>
                </c:pt>
              </c:numCache>
            </c:numRef>
          </c:val>
        </c:ser>
        <c:dLbls>
          <c:showLegendKey val="0"/>
          <c:showVal val="0"/>
          <c:showCatName val="0"/>
          <c:showSerName val="0"/>
          <c:showPercent val="0"/>
          <c:showBubbleSize val="0"/>
        </c:dLbls>
        <c:gapWidth val="97"/>
        <c:axId val="399095040"/>
        <c:axId val="399096608"/>
      </c:barChart>
      <c:lineChart>
        <c:grouping val="standard"/>
        <c:varyColors val="0"/>
        <c:ser>
          <c:idx val="1"/>
          <c:order val="1"/>
          <c:tx>
            <c:strRef>
              <c:f>va!$A$3</c:f>
              <c:strCache>
                <c:ptCount val="1"/>
                <c:pt idx="0">
                  <c:v>القيمة المضافة (% من الناتج الداخلي الخام)</c:v>
                </c:pt>
              </c:strCache>
            </c:strRef>
          </c:tx>
          <c:spPr>
            <a:ln w="25400" cap="rnd">
              <a:solidFill>
                <a:srgbClr val="70AD47"/>
              </a:solidFill>
              <a:round/>
            </a:ln>
            <a:effectLst/>
          </c:spPr>
          <c:marker>
            <c:symbol val="x"/>
            <c:size val="3"/>
            <c:spPr>
              <a:solidFill>
                <a:sysClr val="windowText" lastClr="000000"/>
              </a:solidFill>
              <a:ln w="9525">
                <a:noFill/>
              </a:ln>
              <a:effectLst/>
            </c:spPr>
          </c:marker>
          <c:cat>
            <c:numRef>
              <c:f>va!$B$1:$P$1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va!$B$3:$P$3</c:f>
              <c:numCache>
                <c:formatCode>#,##0.0</c:formatCode>
                <c:ptCount val="15"/>
                <c:pt idx="0">
                  <c:v>15.6</c:v>
                </c:pt>
                <c:pt idx="1">
                  <c:v>17.3</c:v>
                </c:pt>
                <c:pt idx="2">
                  <c:v>17.2</c:v>
                </c:pt>
                <c:pt idx="3">
                  <c:v>15.7</c:v>
                </c:pt>
                <c:pt idx="4">
                  <c:v>15.5</c:v>
                </c:pt>
                <c:pt idx="5">
                  <c:v>15</c:v>
                </c:pt>
                <c:pt idx="6">
                  <c:v>13.5</c:v>
                </c:pt>
                <c:pt idx="7">
                  <c:v>15.2</c:v>
                </c:pt>
                <c:pt idx="8">
                  <c:v>14.4</c:v>
                </c:pt>
                <c:pt idx="9">
                  <c:v>13.9</c:v>
                </c:pt>
                <c:pt idx="10">
                  <c:v>14.8</c:v>
                </c:pt>
                <c:pt idx="11">
                  <c:v>15.7</c:v>
                </c:pt>
                <c:pt idx="12">
                  <c:v>15.6</c:v>
                </c:pt>
                <c:pt idx="13">
                  <c:v>15.8</c:v>
                </c:pt>
                <c:pt idx="14">
                  <c:v>16.399999999999999</c:v>
                </c:pt>
              </c:numCache>
            </c:numRef>
          </c:val>
          <c:smooth val="0"/>
        </c:ser>
        <c:ser>
          <c:idx val="2"/>
          <c:order val="2"/>
          <c:tx>
            <c:strRef>
              <c:f>va!$A$4</c:f>
              <c:strCache>
                <c:ptCount val="1"/>
                <c:pt idx="0">
                  <c:v>معدل النمو الحقيقي</c:v>
                </c:pt>
              </c:strCache>
            </c:strRef>
          </c:tx>
          <c:spPr>
            <a:ln w="22225" cap="rnd">
              <a:solidFill>
                <a:srgbClr val="FF0000"/>
              </a:solidFill>
              <a:round/>
            </a:ln>
            <a:effectLst/>
          </c:spPr>
          <c:marker>
            <c:symbol val="x"/>
            <c:size val="3"/>
            <c:spPr>
              <a:solidFill>
                <a:sysClr val="windowText" lastClr="000000"/>
              </a:solidFill>
              <a:ln w="9525">
                <a:solidFill>
                  <a:schemeClr val="accent3"/>
                </a:solidFill>
              </a:ln>
              <a:effectLst/>
            </c:spPr>
          </c:marker>
          <c:cat>
            <c:numRef>
              <c:f>va!$B$1:$P$1</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va!$B$4:$P$4</c:f>
              <c:numCache>
                <c:formatCode>#,##0.0</c:formatCode>
                <c:ptCount val="15"/>
                <c:pt idx="0">
                  <c:v>-1.1999999999999744</c:v>
                </c:pt>
                <c:pt idx="1">
                  <c:v>19.5</c:v>
                </c:pt>
                <c:pt idx="2">
                  <c:v>5.3999999999999346</c:v>
                </c:pt>
                <c:pt idx="3">
                  <c:v>2.2999999999999687</c:v>
                </c:pt>
                <c:pt idx="4">
                  <c:v>8.1000000000001791</c:v>
                </c:pt>
                <c:pt idx="5">
                  <c:v>2.4999999999999005</c:v>
                </c:pt>
                <c:pt idx="6">
                  <c:v>-3.8</c:v>
                </c:pt>
                <c:pt idx="7">
                  <c:v>21.100000000000051</c:v>
                </c:pt>
                <c:pt idx="8">
                  <c:v>4.8999999999999773</c:v>
                </c:pt>
                <c:pt idx="9">
                  <c:v>11.6</c:v>
                </c:pt>
                <c:pt idx="10">
                  <c:v>7.1999999999999602</c:v>
                </c:pt>
                <c:pt idx="11">
                  <c:v>8.2000000000000455</c:v>
                </c:pt>
                <c:pt idx="12">
                  <c:v>2.4999999999999716</c:v>
                </c:pt>
                <c:pt idx="13">
                  <c:v>6.0000000000000284</c:v>
                </c:pt>
                <c:pt idx="14">
                  <c:v>1.8000000000000256</c:v>
                </c:pt>
              </c:numCache>
            </c:numRef>
          </c:val>
          <c:smooth val="0"/>
        </c:ser>
        <c:dLbls>
          <c:showLegendKey val="0"/>
          <c:showVal val="0"/>
          <c:showCatName val="0"/>
          <c:showSerName val="0"/>
          <c:showPercent val="0"/>
          <c:showBubbleSize val="0"/>
        </c:dLbls>
        <c:marker val="1"/>
        <c:smooth val="0"/>
        <c:axId val="399111504"/>
        <c:axId val="399097000"/>
      </c:lineChart>
      <c:catAx>
        <c:axId val="399095040"/>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0"/>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096608"/>
        <c:crosses val="autoZero"/>
        <c:auto val="1"/>
        <c:lblAlgn val="ctr"/>
        <c:lblOffset val="100"/>
        <c:noMultiLvlLbl val="0"/>
      </c:catAx>
      <c:valAx>
        <c:axId val="3990966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DZ" sz="1100" b="1">
                    <a:solidFill>
                      <a:sysClr val="windowText" lastClr="000000"/>
                    </a:solidFill>
                    <a:latin typeface="Sakkal Majalla" panose="02000000000000000000" pitchFamily="2" charset="-78"/>
                    <a:cs typeface="Sakkal Majalla" panose="02000000000000000000" pitchFamily="2" charset="-78"/>
                  </a:rPr>
                  <a:t>الوحدة:</a:t>
                </a:r>
                <a:r>
                  <a:rPr lang="ar-DZ" sz="1100" b="1" baseline="0">
                    <a:solidFill>
                      <a:sysClr val="windowText" lastClr="000000"/>
                    </a:solidFill>
                    <a:latin typeface="Sakkal Majalla" panose="02000000000000000000" pitchFamily="2" charset="-78"/>
                    <a:cs typeface="Sakkal Majalla" panose="02000000000000000000" pitchFamily="2" charset="-78"/>
                  </a:rPr>
                  <a:t> مليار دج</a:t>
                </a:r>
                <a:endParaRPr lang="fr-FR" sz="1100" b="1">
                  <a:solidFill>
                    <a:sysClr val="windowText" lastClr="000000"/>
                  </a:solidFill>
                  <a:latin typeface="Sakkal Majalla" panose="02000000000000000000" pitchFamily="2" charset="-78"/>
                  <a:cs typeface="Sakkal Majalla" panose="02000000000000000000" pitchFamily="2" charset="-78"/>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095040"/>
        <c:crosses val="autoZero"/>
        <c:crossBetween val="between"/>
      </c:valAx>
      <c:valAx>
        <c:axId val="399097000"/>
        <c:scaling>
          <c:orientation val="minMax"/>
          <c:min val="-5"/>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b="1">
                    <a:solidFill>
                      <a:sysClr val="windowText" lastClr="000000"/>
                    </a:solidFill>
                    <a:latin typeface="Times New Roman" panose="02020603050405020304" pitchFamily="18" charset="0"/>
                    <a:cs typeface="Times New Roman" panose="02020603050405020304" pitchFamily="18" charset="0"/>
                  </a:rPr>
                  <a:t>(%)</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11504"/>
        <c:crosses val="max"/>
        <c:crossBetween val="between"/>
      </c:valAx>
      <c:catAx>
        <c:axId val="399111504"/>
        <c:scaling>
          <c:orientation val="minMax"/>
        </c:scaling>
        <c:delete val="1"/>
        <c:axPos val="b"/>
        <c:numFmt formatCode="General" sourceLinked="1"/>
        <c:majorTickMark val="out"/>
        <c:minorTickMark val="none"/>
        <c:tickLblPos val="nextTo"/>
        <c:crossAx val="399097000"/>
        <c:crosses val="autoZero"/>
        <c:auto val="1"/>
        <c:lblAlgn val="ctr"/>
        <c:lblOffset val="100"/>
        <c:noMultiLvlLbl val="0"/>
      </c:catAx>
      <c:spPr>
        <a:noFill/>
        <a:ln>
          <a:noFill/>
        </a:ln>
        <a:effectLst/>
      </c:spPr>
    </c:plotArea>
    <c:legend>
      <c:legendPos val="b"/>
      <c:layout>
        <c:manualLayout>
          <c:xMode val="edge"/>
          <c:yMode val="edge"/>
          <c:x val="3.1341939357550287E-2"/>
          <c:y val="0.78087172035447416"/>
          <c:w val="0.94464124887421186"/>
          <c:h val="0.1183161821938317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DZ"/>
    </a:p>
  </c:txPr>
  <c:externalData r:id="rId4">
    <c:autoUpdate val="0"/>
  </c:externalData>
  <c:userShapes r:id="rId5"/>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3883939229902"/>
          <c:y val="0.11895574946692382"/>
          <c:w val="0.84343804442637416"/>
          <c:h val="0.54958664088291542"/>
        </c:manualLayout>
      </c:layout>
      <c:barChart>
        <c:barDir val="col"/>
        <c:grouping val="clustered"/>
        <c:varyColors val="0"/>
        <c:ser>
          <c:idx val="0"/>
          <c:order val="0"/>
          <c:tx>
            <c:strRef>
              <c:f>Feuil5!$A$21</c:f>
              <c:strCache>
                <c:ptCount val="1"/>
                <c:pt idx="0">
                  <c:v>الصادرات الغذائية</c:v>
                </c:pt>
              </c:strCache>
            </c:strRef>
          </c:tx>
          <c:spPr>
            <a:solidFill>
              <a:schemeClr val="tx1"/>
            </a:solidFill>
            <a:ln>
              <a:noFill/>
            </a:ln>
            <a:effectLst/>
          </c:spPr>
          <c:invertIfNegative val="0"/>
          <c:trendline>
            <c:spPr>
              <a:ln w="19050" cap="rnd">
                <a:solidFill>
                  <a:schemeClr val="accent1"/>
                </a:solidFill>
                <a:prstDash val="sysDot"/>
              </a:ln>
              <a:effectLst/>
            </c:spPr>
            <c:trendlineType val="linear"/>
            <c:dispRSqr val="0"/>
            <c:dispEq val="0"/>
          </c:trendline>
          <c:cat>
            <c:numRef>
              <c:f>Feuil5!$B$20:$P$20</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Feuil5!$B$21:$P$21</c:f>
              <c:numCache>
                <c:formatCode>#,##0.0</c:formatCode>
                <c:ptCount val="15"/>
                <c:pt idx="0">
                  <c:v>3.3325</c:v>
                </c:pt>
                <c:pt idx="1">
                  <c:v>3.5591999999999997</c:v>
                </c:pt>
                <c:pt idx="2">
                  <c:v>5.2946</c:v>
                </c:pt>
                <c:pt idx="3">
                  <c:v>5.0276999999999994</c:v>
                </c:pt>
                <c:pt idx="4">
                  <c:v>6.1680000000000001</c:v>
                </c:pt>
                <c:pt idx="5">
                  <c:v>6.4131999999999998</c:v>
                </c:pt>
                <c:pt idx="6">
                  <c:v>7.4578999999999995</c:v>
                </c:pt>
                <c:pt idx="7">
                  <c:v>8.4647999999999985</c:v>
                </c:pt>
                <c:pt idx="8">
                  <c:v>24.006900000000002</c:v>
                </c:pt>
                <c:pt idx="9">
                  <c:v>26.100099999999998</c:v>
                </c:pt>
                <c:pt idx="10">
                  <c:v>24.477900000000002</c:v>
                </c:pt>
                <c:pt idx="11">
                  <c:v>32.300699999999999</c:v>
                </c:pt>
                <c:pt idx="12">
                  <c:v>26.178999999999998</c:v>
                </c:pt>
                <c:pt idx="13">
                  <c:v>23.723299999999998</c:v>
                </c:pt>
                <c:pt idx="14">
                  <c:v>36.118000000000002</c:v>
                </c:pt>
              </c:numCache>
            </c:numRef>
          </c:val>
        </c:ser>
        <c:ser>
          <c:idx val="1"/>
          <c:order val="1"/>
          <c:tx>
            <c:strRef>
              <c:f>Feuil5!$A$22</c:f>
              <c:strCache>
                <c:ptCount val="1"/>
                <c:pt idx="0">
                  <c:v>الواردات الغذائية</c:v>
                </c:pt>
              </c:strCache>
            </c:strRef>
          </c:tx>
          <c:spPr>
            <a:solidFill>
              <a:schemeClr val="accent2"/>
            </a:solidFill>
            <a:ln>
              <a:noFill/>
            </a:ln>
            <a:effectLst/>
          </c:spPr>
          <c:invertIfNegative val="0"/>
          <c:trendline>
            <c:spPr>
              <a:ln w="25400" cap="rnd">
                <a:solidFill>
                  <a:schemeClr val="accent2"/>
                </a:solidFill>
                <a:prstDash val="sysDot"/>
              </a:ln>
              <a:effectLst/>
            </c:spPr>
            <c:trendlineType val="linear"/>
            <c:dispRSqr val="0"/>
            <c:dispEq val="0"/>
          </c:trendline>
          <c:cat>
            <c:numRef>
              <c:f>Feuil5!$B$20:$P$20</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Feuil5!$B$22:$P$22</c:f>
              <c:numCache>
                <c:formatCode>#,##0.0</c:formatCode>
                <c:ptCount val="15"/>
                <c:pt idx="0">
                  <c:v>204.48060000000001</c:v>
                </c:pt>
                <c:pt idx="1">
                  <c:v>203.07229999999998</c:v>
                </c:pt>
                <c:pt idx="2">
                  <c:v>245.3297</c:v>
                </c:pt>
                <c:pt idx="3">
                  <c:v>243.101</c:v>
                </c:pt>
                <c:pt idx="4">
                  <c:v>251.31100000000001</c:v>
                </c:pt>
                <c:pt idx="5">
                  <c:v>314.00909999999999</c:v>
                </c:pt>
                <c:pt idx="6">
                  <c:v>464.48770000000002</c:v>
                </c:pt>
                <c:pt idx="7">
                  <c:v>391.2878</c:v>
                </c:pt>
                <c:pt idx="8">
                  <c:v>392.52390000000003</c:v>
                </c:pt>
                <c:pt idx="9">
                  <c:v>709.56119999999999</c:v>
                </c:pt>
                <c:pt idx="10">
                  <c:v>621.05790000000002</c:v>
                </c:pt>
                <c:pt idx="11">
                  <c:v>656.93269999999995</c:v>
                </c:pt>
                <c:pt idx="12">
                  <c:v>754.18459999999993</c:v>
                </c:pt>
                <c:pt idx="13">
                  <c:v>789.23860000000002</c:v>
                </c:pt>
                <c:pt idx="14">
                  <c:v>779.7571999999999</c:v>
                </c:pt>
              </c:numCache>
            </c:numRef>
          </c:val>
        </c:ser>
        <c:ser>
          <c:idx val="2"/>
          <c:order val="2"/>
          <c:tx>
            <c:strRef>
              <c:f>Feuil5!$A$23</c:f>
              <c:strCache>
                <c:ptCount val="1"/>
                <c:pt idx="0">
                  <c:v>الميزان التجاري الغذائي</c:v>
                </c:pt>
              </c:strCache>
            </c:strRef>
          </c:tx>
          <c:spPr>
            <a:solidFill>
              <a:srgbClr val="4472C4"/>
            </a:solidFill>
            <a:ln>
              <a:noFill/>
            </a:ln>
            <a:effectLst/>
          </c:spPr>
          <c:invertIfNegative val="0"/>
          <c:trendline>
            <c:spPr>
              <a:ln w="25400" cap="rnd">
                <a:solidFill>
                  <a:schemeClr val="accent3"/>
                </a:solidFill>
                <a:prstDash val="sysDot"/>
              </a:ln>
              <a:effectLst/>
            </c:spPr>
            <c:trendlineType val="linear"/>
            <c:dispRSqr val="0"/>
            <c:dispEq val="0"/>
          </c:trendline>
          <c:cat>
            <c:numRef>
              <c:f>Feuil5!$B$20:$P$20</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Feuil5!$B$23:$P$23</c:f>
              <c:numCache>
                <c:formatCode>#,##0.0</c:formatCode>
                <c:ptCount val="15"/>
                <c:pt idx="0">
                  <c:v>-201.1481</c:v>
                </c:pt>
                <c:pt idx="1">
                  <c:v>-199.51309999999998</c:v>
                </c:pt>
                <c:pt idx="2">
                  <c:v>-240.0351</c:v>
                </c:pt>
                <c:pt idx="3">
                  <c:v>-238.07329999999999</c:v>
                </c:pt>
                <c:pt idx="4">
                  <c:v>-245.143</c:v>
                </c:pt>
                <c:pt idx="5">
                  <c:v>-307.59589999999997</c:v>
                </c:pt>
                <c:pt idx="6">
                  <c:v>-457.02980000000002</c:v>
                </c:pt>
                <c:pt idx="7">
                  <c:v>-382.82299999999998</c:v>
                </c:pt>
                <c:pt idx="8">
                  <c:v>-368.51700000000005</c:v>
                </c:pt>
                <c:pt idx="9">
                  <c:v>-683.46109999999999</c:v>
                </c:pt>
                <c:pt idx="10">
                  <c:v>-596.58000000000004</c:v>
                </c:pt>
                <c:pt idx="11">
                  <c:v>-624.63199999999995</c:v>
                </c:pt>
                <c:pt idx="12">
                  <c:v>-728.00559999999996</c:v>
                </c:pt>
                <c:pt idx="13">
                  <c:v>-765.51530000000002</c:v>
                </c:pt>
                <c:pt idx="14">
                  <c:v>-743.63919999999985</c:v>
                </c:pt>
              </c:numCache>
            </c:numRef>
          </c:val>
        </c:ser>
        <c:dLbls>
          <c:showLegendKey val="0"/>
          <c:showVal val="0"/>
          <c:showCatName val="0"/>
          <c:showSerName val="0"/>
          <c:showPercent val="0"/>
          <c:showBubbleSize val="0"/>
        </c:dLbls>
        <c:gapWidth val="0"/>
        <c:overlap val="10"/>
        <c:axId val="399100528"/>
        <c:axId val="399117384"/>
      </c:barChart>
      <c:catAx>
        <c:axId val="39910052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0"/>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17384"/>
        <c:crosses val="autoZero"/>
        <c:auto val="1"/>
        <c:lblAlgn val="ctr"/>
        <c:lblOffset val="100"/>
        <c:noMultiLvlLbl val="0"/>
      </c:catAx>
      <c:valAx>
        <c:axId val="399117384"/>
        <c:scaling>
          <c:orientation val="minMax"/>
          <c:max val="1000"/>
          <c:min val="-1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r>
                  <a:rPr lang="ar-DZ" sz="1100" b="1">
                    <a:solidFill>
                      <a:schemeClr val="tx1"/>
                    </a:solidFill>
                    <a:latin typeface="Sakkal Majalla" panose="02000000000000000000" pitchFamily="2" charset="-78"/>
                    <a:cs typeface="Sakkal Majalla" panose="02000000000000000000" pitchFamily="2" charset="-78"/>
                  </a:rPr>
                  <a:t>مليار دج</a:t>
                </a:r>
                <a:endParaRPr lang="fr-FR" sz="1100" b="1">
                  <a:solidFill>
                    <a:schemeClr val="tx1"/>
                  </a:solidFill>
                  <a:latin typeface="Sakkal Majalla" panose="02000000000000000000" pitchFamily="2" charset="-78"/>
                  <a:cs typeface="Sakkal Majalla" panose="02000000000000000000" pitchFamily="2" charset="-78"/>
                </a:endParaRPr>
              </a:p>
            </c:rich>
          </c:tx>
          <c:overlay val="0"/>
          <c:spPr>
            <a:noFill/>
            <a:ln>
              <a:noFill/>
            </a:ln>
            <a:effectLst/>
          </c:spPr>
          <c:txPr>
            <a:bodyPr rot="-540000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00528"/>
        <c:crosses val="autoZero"/>
        <c:crossBetween val="between"/>
        <c:majorUnit val="250"/>
      </c:valAx>
      <c:spPr>
        <a:noFill/>
        <a:ln>
          <a:noFill/>
        </a:ln>
        <a:effectLst/>
      </c:spPr>
    </c:plotArea>
    <c:legend>
      <c:legendPos val="b"/>
      <c:layout>
        <c:manualLayout>
          <c:xMode val="edge"/>
          <c:yMode val="edge"/>
          <c:x val="1.3212884495127945E-2"/>
          <c:y val="0.70752123420122004"/>
          <c:w val="0.96156577320659886"/>
          <c:h val="0.18760012649664345"/>
        </c:manualLayout>
      </c:layout>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DZ"/>
    </a:p>
  </c:txPr>
  <c:externalData r:id="rId4">
    <c:autoUpdate val="0"/>
  </c:externalData>
  <c:userShapes r:id="rId5"/>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355396809262548"/>
          <c:y val="0.18684922676831944"/>
          <c:w val="0.83741871278398816"/>
          <c:h val="0.50743391550297567"/>
        </c:manualLayout>
      </c:layout>
      <c:lineChart>
        <c:grouping val="standard"/>
        <c:varyColors val="0"/>
        <c:ser>
          <c:idx val="0"/>
          <c:order val="0"/>
          <c:tx>
            <c:strRef>
              <c:f>Feuil5!$A$45</c:f>
              <c:strCache>
                <c:ptCount val="1"/>
                <c:pt idx="0">
                  <c:v>حصة الواردات الغذائية من مجموع صادرات البضائع (% )</c:v>
                </c:pt>
              </c:strCache>
            </c:strRef>
          </c:tx>
          <c:spPr>
            <a:ln w="22225" cap="sq">
              <a:solidFill>
                <a:srgbClr val="C00000"/>
              </a:solidFill>
              <a:bevel/>
            </a:ln>
            <a:effectLst/>
          </c:spPr>
          <c:marker>
            <c:symbol val="diamond"/>
            <c:size val="4"/>
            <c:spPr>
              <a:solidFill>
                <a:sysClr val="windowText" lastClr="000000"/>
              </a:solidFill>
              <a:ln w="9525">
                <a:noFill/>
              </a:ln>
              <a:effectLst/>
            </c:spPr>
          </c:marker>
          <c:dLbls>
            <c:dLbl>
              <c:idx val="14"/>
              <c:spPr>
                <a:noFill/>
                <a:ln>
                  <a:noFill/>
                </a:ln>
                <a:effectLst/>
              </c:spPr>
              <c:txPr>
                <a:bodyPr rot="0" spcFirstLastPara="1" vertOverflow="ellipsis" vert="horz" wrap="square" lIns="0" tIns="0" rIns="0" bIns="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dLblPos val="t"/>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ysClr val="windowText" lastClr="000000"/>
                </a:solidFill>
                <a:prstDash val="sysDot"/>
              </a:ln>
              <a:effectLst/>
            </c:spPr>
            <c:trendlineType val="linear"/>
            <c:dispRSqr val="0"/>
            <c:dispEq val="0"/>
          </c:trendline>
          <c:cat>
            <c:numRef>
              <c:f>Feuil5!$B$44:$P$44</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Feuil5!$B$45:$P$45</c:f>
              <c:numCache>
                <c:formatCode>#,##0.0</c:formatCode>
                <c:ptCount val="15"/>
                <c:pt idx="0">
                  <c:v>13.621216581304497</c:v>
                </c:pt>
                <c:pt idx="1">
                  <c:v>10.676476765769207</c:v>
                </c:pt>
                <c:pt idx="2">
                  <c:v>10.495622618823832</c:v>
                </c:pt>
                <c:pt idx="3">
                  <c:v>7.1049998037438193</c:v>
                </c:pt>
                <c:pt idx="4">
                  <c:v>6.3159322230864543</c:v>
                </c:pt>
                <c:pt idx="5">
                  <c:v>7.451280184196003</c:v>
                </c:pt>
                <c:pt idx="6">
                  <c:v>9.1165044955567094</c:v>
                </c:pt>
                <c:pt idx="7">
                  <c:v>11.688481065444391</c:v>
                </c:pt>
                <c:pt idx="8">
                  <c:v>9.0577127854857604</c:v>
                </c:pt>
                <c:pt idx="9">
                  <c:v>13.203272499129302</c:v>
                </c:pt>
                <c:pt idx="10">
                  <c:v>10.919950091513311</c:v>
                </c:pt>
                <c:pt idx="11">
                  <c:v>12.591913614533501</c:v>
                </c:pt>
                <c:pt idx="12">
                  <c:v>15.336442086708098</c:v>
                </c:pt>
                <c:pt idx="13">
                  <c:v>22.312607926519682</c:v>
                </c:pt>
                <c:pt idx="14">
                  <c:v>23.789648183106994</c:v>
                </c:pt>
              </c:numCache>
            </c:numRef>
          </c:val>
          <c:smooth val="0"/>
        </c:ser>
        <c:dLbls>
          <c:dLblPos val="t"/>
          <c:showLegendKey val="0"/>
          <c:showVal val="1"/>
          <c:showCatName val="0"/>
          <c:showSerName val="0"/>
          <c:showPercent val="0"/>
          <c:showBubbleSize val="0"/>
        </c:dLbls>
        <c:marker val="1"/>
        <c:smooth val="0"/>
        <c:axId val="399101704"/>
        <c:axId val="399101312"/>
      </c:lineChart>
      <c:catAx>
        <c:axId val="3991017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0"/>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01312"/>
        <c:crosses val="autoZero"/>
        <c:auto val="1"/>
        <c:lblAlgn val="ctr"/>
        <c:lblOffset val="100"/>
        <c:noMultiLvlLbl val="0"/>
      </c:catAx>
      <c:valAx>
        <c:axId val="3991013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fr-FR" b="1">
                    <a:solidFill>
                      <a:schemeClr val="tx1"/>
                    </a:solidFill>
                    <a:latin typeface="Times New Roman" panose="02020603050405020304" pitchFamily="18" charset="0"/>
                    <a:cs typeface="Times New Roman" panose="02020603050405020304" pitchFamily="18" charset="0"/>
                  </a:rPr>
                  <a:t>(%)</a:t>
                </a:r>
              </a:p>
            </c:rich>
          </c:tx>
          <c:layout>
            <c:manualLayout>
              <c:xMode val="edge"/>
              <c:yMode val="edge"/>
              <c:x val="1.3509356969171828E-2"/>
              <c:y val="0.33881489999146569"/>
            </c:manualLayout>
          </c:layout>
          <c:overlay val="0"/>
          <c:spPr>
            <a:noFill/>
            <a:ln>
              <a:noFill/>
            </a:ln>
            <a:effectLst/>
          </c:sp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01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DZ"/>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82235596413551"/>
          <c:y val="0.1237726898791654"/>
          <c:w val="0.74353543543472556"/>
          <c:h val="0.53805489374886484"/>
        </c:manualLayout>
      </c:layout>
      <c:barChart>
        <c:barDir val="col"/>
        <c:grouping val="stacked"/>
        <c:varyColors val="0"/>
        <c:ser>
          <c:idx val="0"/>
          <c:order val="0"/>
          <c:tx>
            <c:strRef>
              <c:f>Feuil4!$A$3</c:f>
              <c:strCache>
                <c:ptCount val="1"/>
                <c:pt idx="0">
                  <c:v>الإنتاج</c:v>
                </c:pt>
              </c:strCache>
            </c:strRef>
          </c:tx>
          <c:spPr>
            <a:solidFill>
              <a:srgbClr val="4472C4"/>
            </a:solidFill>
            <a:ln>
              <a:noFill/>
            </a:ln>
            <a:effectLst/>
          </c:spPr>
          <c:invertIfNegative val="0"/>
          <c:cat>
            <c:numRef>
              <c:f>Feuil4!$B$2:$P$2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Feuil4!$B$3:$P$3</c:f>
              <c:numCache>
                <c:formatCode>#,##0.0</c:formatCode>
                <c:ptCount val="15"/>
                <c:pt idx="0">
                  <c:v>1951.41</c:v>
                </c:pt>
                <c:pt idx="1">
                  <c:v>4266</c:v>
                </c:pt>
                <c:pt idx="2">
                  <c:v>4032.8</c:v>
                </c:pt>
                <c:pt idx="3">
                  <c:v>3527.4</c:v>
                </c:pt>
                <c:pt idx="4">
                  <c:v>4017.7</c:v>
                </c:pt>
                <c:pt idx="5">
                  <c:v>3601.9</c:v>
                </c:pt>
                <c:pt idx="6">
                  <c:v>1535.7</c:v>
                </c:pt>
                <c:pt idx="7">
                  <c:v>5253.2</c:v>
                </c:pt>
                <c:pt idx="8">
                  <c:v>4002.1</c:v>
                </c:pt>
                <c:pt idx="9">
                  <c:v>4247.2</c:v>
                </c:pt>
                <c:pt idx="10">
                  <c:v>5137.1000000000004</c:v>
                </c:pt>
                <c:pt idx="11">
                  <c:v>4912.3</c:v>
                </c:pt>
                <c:pt idx="12">
                  <c:v>3435.2</c:v>
                </c:pt>
                <c:pt idx="13">
                  <c:v>3761</c:v>
                </c:pt>
                <c:pt idx="14">
                  <c:v>3444.9</c:v>
                </c:pt>
              </c:numCache>
            </c:numRef>
          </c:val>
        </c:ser>
        <c:ser>
          <c:idx val="1"/>
          <c:order val="1"/>
          <c:tx>
            <c:strRef>
              <c:f>Feuil4!$A$4</c:f>
              <c:strCache>
                <c:ptCount val="1"/>
                <c:pt idx="0">
                  <c:v>صافي الواردات</c:v>
                </c:pt>
              </c:strCache>
            </c:strRef>
          </c:tx>
          <c:spPr>
            <a:solidFill>
              <a:schemeClr val="accent2"/>
            </a:solidFill>
            <a:ln>
              <a:noFill/>
            </a:ln>
            <a:effectLst/>
          </c:spPr>
          <c:invertIfNegative val="0"/>
          <c:cat>
            <c:numRef>
              <c:f>Feuil4!$B$2:$P$2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Feuil4!$B$4:$P$4</c:f>
              <c:numCache>
                <c:formatCode>#,##0.0</c:formatCode>
                <c:ptCount val="15"/>
                <c:pt idx="0">
                  <c:v>8912.2980000000007</c:v>
                </c:pt>
                <c:pt idx="1">
                  <c:v>7154.7460000000001</c:v>
                </c:pt>
                <c:pt idx="2">
                  <c:v>7413.2860000000001</c:v>
                </c:pt>
                <c:pt idx="3">
                  <c:v>8725.9160000000011</c:v>
                </c:pt>
                <c:pt idx="4">
                  <c:v>7889.5659999999998</c:v>
                </c:pt>
                <c:pt idx="5">
                  <c:v>7788.6839999999993</c:v>
                </c:pt>
                <c:pt idx="6">
                  <c:v>9686.5560000000005</c:v>
                </c:pt>
                <c:pt idx="7">
                  <c:v>8425.1799999999985</c:v>
                </c:pt>
                <c:pt idx="8">
                  <c:v>8755.2780000000002</c:v>
                </c:pt>
                <c:pt idx="9">
                  <c:v>12101.353000000001</c:v>
                </c:pt>
                <c:pt idx="10">
                  <c:v>10642.633000000002</c:v>
                </c:pt>
                <c:pt idx="11">
                  <c:v>11273.75</c:v>
                </c:pt>
                <c:pt idx="12">
                  <c:v>13725.932369</c:v>
                </c:pt>
                <c:pt idx="13">
                  <c:v>15347.579451495199</c:v>
                </c:pt>
                <c:pt idx="14">
                  <c:v>14547.553852999999</c:v>
                </c:pt>
              </c:numCache>
            </c:numRef>
          </c:val>
        </c:ser>
        <c:dLbls>
          <c:showLegendKey val="0"/>
          <c:showVal val="0"/>
          <c:showCatName val="0"/>
          <c:showSerName val="0"/>
          <c:showPercent val="0"/>
          <c:showBubbleSize val="0"/>
        </c:dLbls>
        <c:gapWidth val="100"/>
        <c:overlap val="100"/>
        <c:axId val="399100920"/>
        <c:axId val="399100136"/>
      </c:barChart>
      <c:lineChart>
        <c:grouping val="standard"/>
        <c:varyColors val="0"/>
        <c:ser>
          <c:idx val="2"/>
          <c:order val="2"/>
          <c:tx>
            <c:strRef>
              <c:f>Feuil4!$A$5</c:f>
              <c:strCache>
                <c:ptCount val="1"/>
                <c:pt idx="0">
                  <c:v>معدل التبعية للواردات</c:v>
                </c:pt>
              </c:strCache>
            </c:strRef>
          </c:tx>
          <c:spPr>
            <a:ln w="22225" cap="rnd">
              <a:solidFill>
                <a:srgbClr val="FF0000"/>
              </a:solidFill>
              <a:round/>
            </a:ln>
            <a:effectLst/>
          </c:spPr>
          <c:marker>
            <c:symbol val="diamond"/>
            <c:size val="3"/>
            <c:spPr>
              <a:solidFill>
                <a:sysClr val="windowText" lastClr="000000"/>
              </a:solidFill>
              <a:ln w="9525">
                <a:noFill/>
              </a:ln>
              <a:effectLst/>
            </c:spPr>
          </c:marker>
          <c:dLbls>
            <c:dLbl>
              <c:idx val="6"/>
              <c:layout>
                <c:manualLayout>
                  <c:x val="-3.508423104520738E-2"/>
                  <c:y val="-2.0960023337276874E-2"/>
                </c:manualLayout>
              </c:layout>
              <c:spPr>
                <a:noFill/>
                <a:ln>
                  <a:noFill/>
                </a:ln>
                <a:effectLst/>
              </c:spPr>
              <c:txPr>
                <a:bodyPr rot="0" spcFirstLastPara="1" vertOverflow="ellipsis" vert="horz" wrap="square" lIns="0" tIns="0" rIns="0" bIns="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dLblPos val="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ysClr val="windowText" lastClr="000000"/>
                </a:solidFill>
                <a:prstDash val="sysDot"/>
                <a:bevel/>
              </a:ln>
              <a:effectLst/>
            </c:spPr>
            <c:trendlineType val="linear"/>
            <c:dispRSqr val="0"/>
            <c:dispEq val="0"/>
          </c:trendline>
          <c:cat>
            <c:numRef>
              <c:f>Feuil4!$B$2:$P$2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Feuil4!$B$5:$P$5</c:f>
              <c:numCache>
                <c:formatCode>#,##0.0</c:formatCode>
                <c:ptCount val="15"/>
                <c:pt idx="0">
                  <c:v>82.037348573801864</c:v>
                </c:pt>
                <c:pt idx="1">
                  <c:v>62.64692341463509</c:v>
                </c:pt>
                <c:pt idx="2">
                  <c:v>64.766995460282246</c:v>
                </c:pt>
                <c:pt idx="3">
                  <c:v>71.212690507614425</c:v>
                </c:pt>
                <c:pt idx="4">
                  <c:v>66.258417339463151</c:v>
                </c:pt>
                <c:pt idx="5">
                  <c:v>68.378267523421101</c:v>
                </c:pt>
                <c:pt idx="6">
                  <c:v>86.315585743187455</c:v>
                </c:pt>
                <c:pt idx="7">
                  <c:v>61.594867228429095</c:v>
                </c:pt>
                <c:pt idx="8">
                  <c:v>68.629133666808343</c:v>
                </c:pt>
                <c:pt idx="9">
                  <c:v>74.020942403893486</c:v>
                </c:pt>
                <c:pt idx="10">
                  <c:v>67.444949797312788</c:v>
                </c:pt>
                <c:pt idx="11">
                  <c:v>69.65102665566954</c:v>
                </c:pt>
                <c:pt idx="12">
                  <c:v>79.982672902136869</c:v>
                </c:pt>
                <c:pt idx="13">
                  <c:v>80.317741517380497</c:v>
                </c:pt>
                <c:pt idx="14">
                  <c:v>80.853639930688999</c:v>
                </c:pt>
              </c:numCache>
            </c:numRef>
          </c:val>
          <c:smooth val="0"/>
        </c:ser>
        <c:ser>
          <c:idx val="3"/>
          <c:order val="3"/>
          <c:tx>
            <c:strRef>
              <c:f>Feuil4!$A$6</c:f>
              <c:strCache>
                <c:ptCount val="1"/>
                <c:pt idx="0">
                  <c:v>نسبة الإكتفاء الذاتي</c:v>
                </c:pt>
              </c:strCache>
            </c:strRef>
          </c:tx>
          <c:spPr>
            <a:ln w="22225" cap="rnd">
              <a:solidFill>
                <a:srgbClr val="70AD47">
                  <a:lumMod val="75000"/>
                </a:srgbClr>
              </a:solidFill>
              <a:round/>
            </a:ln>
            <a:effectLst/>
          </c:spPr>
          <c:marker>
            <c:symbol val="triangle"/>
            <c:size val="3"/>
            <c:spPr>
              <a:solidFill>
                <a:sysClr val="windowText" lastClr="000000"/>
              </a:solidFill>
              <a:ln w="9525">
                <a:noFill/>
              </a:ln>
              <a:effectLst/>
            </c:spPr>
          </c:marker>
          <c:dLbls>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5400" cap="rnd">
                <a:solidFill>
                  <a:sysClr val="windowText" lastClr="000000"/>
                </a:solidFill>
                <a:prstDash val="sysDot"/>
                <a:bevel/>
              </a:ln>
              <a:effectLst/>
            </c:spPr>
            <c:trendlineType val="linear"/>
            <c:dispRSqr val="0"/>
            <c:dispEq val="0"/>
          </c:trendline>
          <c:cat>
            <c:numRef>
              <c:f>Feuil4!$B$2:$P$2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Feuil4!$B$6:$P$6</c:f>
              <c:numCache>
                <c:formatCode>#,##0.0</c:formatCode>
                <c:ptCount val="15"/>
                <c:pt idx="0">
                  <c:v>17.962651426198125</c:v>
                </c:pt>
                <c:pt idx="1">
                  <c:v>37.353076585364917</c:v>
                </c:pt>
                <c:pt idx="2">
                  <c:v>35.233004539717768</c:v>
                </c:pt>
                <c:pt idx="3">
                  <c:v>28.787309492385571</c:v>
                </c:pt>
                <c:pt idx="4">
                  <c:v>33.741582660536849</c:v>
                </c:pt>
                <c:pt idx="5">
                  <c:v>31.621732476578906</c:v>
                </c:pt>
                <c:pt idx="6">
                  <c:v>13.684414256812532</c:v>
                </c:pt>
                <c:pt idx="7">
                  <c:v>38.405132771570912</c:v>
                </c:pt>
                <c:pt idx="8">
                  <c:v>31.37086633319166</c:v>
                </c:pt>
                <c:pt idx="9">
                  <c:v>25.979057596106518</c:v>
                </c:pt>
                <c:pt idx="10">
                  <c:v>32.555050202687205</c:v>
                </c:pt>
                <c:pt idx="11">
                  <c:v>30.34897334433046</c:v>
                </c:pt>
                <c:pt idx="12">
                  <c:v>20.017327097863141</c:v>
                </c:pt>
                <c:pt idx="13">
                  <c:v>19.682258482619496</c:v>
                </c:pt>
                <c:pt idx="14">
                  <c:v>19.146360069311001</c:v>
                </c:pt>
              </c:numCache>
            </c:numRef>
          </c:val>
          <c:smooth val="0"/>
        </c:ser>
        <c:dLbls>
          <c:showLegendKey val="0"/>
          <c:showVal val="0"/>
          <c:showCatName val="0"/>
          <c:showSerName val="0"/>
          <c:showPercent val="0"/>
          <c:showBubbleSize val="0"/>
        </c:dLbls>
        <c:marker val="1"/>
        <c:smooth val="0"/>
        <c:axId val="205532360"/>
        <c:axId val="399092688"/>
      </c:lineChart>
      <c:catAx>
        <c:axId val="399100920"/>
        <c:scaling>
          <c:orientation val="minMax"/>
        </c:scaling>
        <c:delete val="0"/>
        <c:axPos val="b"/>
        <c:numFmt formatCode="General" sourceLinked="1"/>
        <c:majorTickMark val="out"/>
        <c:minorTickMark val="none"/>
        <c:tickLblPos val="nextTo"/>
        <c:spPr>
          <a:noFill/>
          <a:ln w="19050" cap="flat" cmpd="sng" algn="ctr">
            <a:solidFill>
              <a:sysClr val="windowText" lastClr="000000"/>
            </a:solidFill>
            <a:round/>
          </a:ln>
          <a:effectLst/>
        </c:spPr>
        <c:txPr>
          <a:bodyPr rot="-5400000" spcFirstLastPara="1" vertOverflow="ellipsis" wrap="square" anchor="ctr" anchorCtr="0"/>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00136"/>
        <c:crosses val="autoZero"/>
        <c:auto val="1"/>
        <c:lblAlgn val="ctr"/>
        <c:lblOffset val="100"/>
        <c:noMultiLvlLbl val="0"/>
      </c:catAx>
      <c:valAx>
        <c:axId val="399100136"/>
        <c:scaling>
          <c:orientation val="minMax"/>
        </c:scaling>
        <c:delete val="0"/>
        <c:axPos val="l"/>
        <c:majorGridlines>
          <c:spPr>
            <a:ln w="9525" cap="flat" cmpd="sng" algn="ctr">
              <a:solidFill>
                <a:srgbClr val="E7E6E6">
                  <a:lumMod val="75000"/>
                </a:srgbClr>
              </a:solid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DZ" sz="1100" b="1">
                    <a:solidFill>
                      <a:sysClr val="windowText" lastClr="000000"/>
                    </a:solidFill>
                    <a:latin typeface="Sakkal Majalla" panose="02000000000000000000" pitchFamily="2" charset="-78"/>
                    <a:cs typeface="Sakkal Majalla" panose="02000000000000000000" pitchFamily="2" charset="-78"/>
                  </a:rPr>
                  <a:t>ألف طن</a:t>
                </a:r>
                <a:endParaRPr lang="fr-FR" sz="1100" b="1">
                  <a:solidFill>
                    <a:sysClr val="windowText" lastClr="000000"/>
                  </a:solidFill>
                  <a:latin typeface="Sakkal Majalla" panose="02000000000000000000" pitchFamily="2" charset="-78"/>
                  <a:cs typeface="Sakkal Majalla" panose="02000000000000000000" pitchFamily="2" charset="-78"/>
                </a:endParaRPr>
              </a:p>
            </c:rich>
          </c:tx>
          <c:layout>
            <c:manualLayout>
              <c:xMode val="edge"/>
              <c:yMode val="edge"/>
              <c:x val="1.9136896752294057E-2"/>
              <c:y val="0.33075096956164063"/>
            </c:manualLayout>
          </c:layout>
          <c:overlay val="0"/>
          <c:spPr>
            <a:noFill/>
            <a:ln>
              <a:noFill/>
            </a:ln>
            <a:effectLst/>
          </c:sp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399100920"/>
        <c:crosses val="autoZero"/>
        <c:crossBetween val="between"/>
      </c:valAx>
      <c:valAx>
        <c:axId val="399092688"/>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9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95536867933537728"/>
              <c:y val="0.36190374762401983"/>
            </c:manualLayout>
          </c:layout>
          <c:overlay val="0"/>
          <c:spPr>
            <a:noFill/>
            <a:ln>
              <a:noFill/>
            </a:ln>
            <a:effectLst/>
          </c:sp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05532360"/>
        <c:crosses val="max"/>
        <c:crossBetween val="between"/>
      </c:valAx>
      <c:catAx>
        <c:axId val="205532360"/>
        <c:scaling>
          <c:orientation val="minMax"/>
        </c:scaling>
        <c:delete val="1"/>
        <c:axPos val="b"/>
        <c:numFmt formatCode="General" sourceLinked="1"/>
        <c:majorTickMark val="out"/>
        <c:minorTickMark val="none"/>
        <c:tickLblPos val="nextTo"/>
        <c:crossAx val="399092688"/>
        <c:crosses val="autoZero"/>
        <c:auto val="1"/>
        <c:lblAlgn val="ctr"/>
        <c:lblOffset val="100"/>
        <c:noMultiLvlLbl val="0"/>
      </c:catAx>
      <c:spPr>
        <a:noFill/>
        <a:ln>
          <a:noFill/>
        </a:ln>
        <a:effectLst/>
      </c:spPr>
    </c:plotArea>
    <c:legend>
      <c:legendPos val="b"/>
      <c:legendEntry>
        <c:idx val="4"/>
        <c:delete val="1"/>
      </c:legendEntry>
      <c:legendEntry>
        <c:idx val="5"/>
        <c:delete val="1"/>
      </c:legendEntry>
      <c:layout>
        <c:manualLayout>
          <c:xMode val="edge"/>
          <c:yMode val="edge"/>
          <c:x val="0"/>
          <c:y val="0.80853616467597533"/>
          <c:w val="0.97205043530471325"/>
          <c:h val="9.1199795288601879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ar-DZ"/>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19985415274028"/>
          <c:y val="0.13574546736610435"/>
          <c:w val="0.86020679057896154"/>
          <c:h val="0.52404876120471378"/>
        </c:manualLayout>
      </c:layout>
      <c:areaChart>
        <c:grouping val="stacked"/>
        <c:varyColors val="0"/>
        <c:ser>
          <c:idx val="0"/>
          <c:order val="0"/>
          <c:tx>
            <c:strRef>
              <c:f>الأراضي!$A$4</c:f>
              <c:strCache>
                <c:ptCount val="1"/>
                <c:pt idx="0">
                  <c:v>أراضي المروج والمراعي الدائمة</c:v>
                </c:pt>
              </c:strCache>
            </c:strRef>
          </c:tx>
          <c:spPr>
            <a:solidFill>
              <a:srgbClr val="FFC000"/>
            </a:solidFill>
            <a:ln w="25400">
              <a:noFill/>
            </a:ln>
          </c:spPr>
          <c:cat>
            <c:numRef>
              <c:f>الأراضي!$B$3:$BD$3</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الأراضي!$B$4:$BD$4</c:f>
              <c:numCache>
                <c:formatCode>#,##0</c:formatCode>
                <c:ptCount val="55"/>
                <c:pt idx="0">
                  <c:v>38000</c:v>
                </c:pt>
                <c:pt idx="1">
                  <c:v>37700</c:v>
                </c:pt>
                <c:pt idx="2">
                  <c:v>37411</c:v>
                </c:pt>
                <c:pt idx="3">
                  <c:v>37383</c:v>
                </c:pt>
                <c:pt idx="4">
                  <c:v>37383</c:v>
                </c:pt>
                <c:pt idx="5">
                  <c:v>37385</c:v>
                </c:pt>
                <c:pt idx="6">
                  <c:v>37416</c:v>
                </c:pt>
                <c:pt idx="7">
                  <c:v>37416</c:v>
                </c:pt>
                <c:pt idx="8">
                  <c:v>37416</c:v>
                </c:pt>
                <c:pt idx="9">
                  <c:v>38452</c:v>
                </c:pt>
                <c:pt idx="10">
                  <c:v>38285</c:v>
                </c:pt>
                <c:pt idx="11">
                  <c:v>37169</c:v>
                </c:pt>
                <c:pt idx="12">
                  <c:v>37169</c:v>
                </c:pt>
                <c:pt idx="13">
                  <c:v>36258</c:v>
                </c:pt>
                <c:pt idx="14">
                  <c:v>36275</c:v>
                </c:pt>
                <c:pt idx="15">
                  <c:v>36290</c:v>
                </c:pt>
                <c:pt idx="16">
                  <c:v>36301</c:v>
                </c:pt>
                <c:pt idx="17">
                  <c:v>36323</c:v>
                </c:pt>
                <c:pt idx="18">
                  <c:v>36321</c:v>
                </c:pt>
                <c:pt idx="19">
                  <c:v>31661</c:v>
                </c:pt>
                <c:pt idx="20">
                  <c:v>31598</c:v>
                </c:pt>
                <c:pt idx="21">
                  <c:v>32051</c:v>
                </c:pt>
                <c:pt idx="22">
                  <c:v>32100</c:v>
                </c:pt>
                <c:pt idx="23">
                  <c:v>31540</c:v>
                </c:pt>
                <c:pt idx="24">
                  <c:v>31155</c:v>
                </c:pt>
                <c:pt idx="25">
                  <c:v>31155</c:v>
                </c:pt>
                <c:pt idx="26">
                  <c:v>31175</c:v>
                </c:pt>
                <c:pt idx="27">
                  <c:v>31087</c:v>
                </c:pt>
                <c:pt idx="28">
                  <c:v>31041</c:v>
                </c:pt>
                <c:pt idx="29">
                  <c:v>30816</c:v>
                </c:pt>
                <c:pt idx="30">
                  <c:v>30771</c:v>
                </c:pt>
                <c:pt idx="31">
                  <c:v>30798</c:v>
                </c:pt>
                <c:pt idx="32">
                  <c:v>31634</c:v>
                </c:pt>
                <c:pt idx="33">
                  <c:v>31620</c:v>
                </c:pt>
                <c:pt idx="34">
                  <c:v>31596</c:v>
                </c:pt>
                <c:pt idx="35">
                  <c:v>31531</c:v>
                </c:pt>
                <c:pt idx="36">
                  <c:v>31652</c:v>
                </c:pt>
                <c:pt idx="37">
                  <c:v>31539</c:v>
                </c:pt>
                <c:pt idx="38">
                  <c:v>31829</c:v>
                </c:pt>
                <c:pt idx="39">
                  <c:v>31946</c:v>
                </c:pt>
                <c:pt idx="40">
                  <c:v>31649</c:v>
                </c:pt>
                <c:pt idx="41">
                  <c:v>31661</c:v>
                </c:pt>
                <c:pt idx="42">
                  <c:v>32849</c:v>
                </c:pt>
                <c:pt idx="43">
                  <c:v>32848</c:v>
                </c:pt>
                <c:pt idx="44">
                  <c:v>32803</c:v>
                </c:pt>
                <c:pt idx="45">
                  <c:v>32862</c:v>
                </c:pt>
                <c:pt idx="46">
                  <c:v>32909</c:v>
                </c:pt>
                <c:pt idx="47">
                  <c:v>32981</c:v>
                </c:pt>
                <c:pt idx="48">
                  <c:v>32963</c:v>
                </c:pt>
                <c:pt idx="49">
                  <c:v>32967</c:v>
                </c:pt>
                <c:pt idx="50" formatCode="#,##0.0">
                  <c:v>32967.599999999999</c:v>
                </c:pt>
                <c:pt idx="51" formatCode="#,##0.0">
                  <c:v>32996.400000000001</c:v>
                </c:pt>
                <c:pt idx="52" formatCode="#,##0.0">
                  <c:v>32991.800000000003</c:v>
                </c:pt>
                <c:pt idx="53">
                  <c:v>32994</c:v>
                </c:pt>
                <c:pt idx="54" formatCode="#,##0.0">
                  <c:v>32942.6</c:v>
                </c:pt>
              </c:numCache>
            </c:numRef>
          </c:val>
        </c:ser>
        <c:ser>
          <c:idx val="2"/>
          <c:order val="1"/>
          <c:tx>
            <c:strRef>
              <c:f>الأراضي!$A$5</c:f>
              <c:strCache>
                <c:ptCount val="1"/>
                <c:pt idx="0">
                  <c:v>مساحة الأرض المستغلة في الزراعة</c:v>
                </c:pt>
              </c:strCache>
            </c:strRef>
          </c:tx>
          <c:spPr>
            <a:solidFill>
              <a:srgbClr val="92D050"/>
            </a:solidFill>
            <a:ln w="25400">
              <a:noFill/>
            </a:ln>
          </c:spPr>
          <c:cat>
            <c:numRef>
              <c:f>الأراضي!$B$3:$BD$3</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الأراضي!$B$5:$BD$5</c:f>
              <c:numCache>
                <c:formatCode>#,##0</c:formatCode>
                <c:ptCount val="55"/>
                <c:pt idx="0">
                  <c:v>6900</c:v>
                </c:pt>
                <c:pt idx="1">
                  <c:v>6810</c:v>
                </c:pt>
                <c:pt idx="2">
                  <c:v>6753</c:v>
                </c:pt>
                <c:pt idx="3">
                  <c:v>6784</c:v>
                </c:pt>
                <c:pt idx="4">
                  <c:v>6784</c:v>
                </c:pt>
                <c:pt idx="5">
                  <c:v>6866</c:v>
                </c:pt>
                <c:pt idx="6">
                  <c:v>6787</c:v>
                </c:pt>
                <c:pt idx="7">
                  <c:v>6787</c:v>
                </c:pt>
                <c:pt idx="8">
                  <c:v>6800</c:v>
                </c:pt>
                <c:pt idx="9">
                  <c:v>6981</c:v>
                </c:pt>
                <c:pt idx="10">
                  <c:v>7111</c:v>
                </c:pt>
                <c:pt idx="11">
                  <c:v>7135</c:v>
                </c:pt>
                <c:pt idx="12">
                  <c:v>7167</c:v>
                </c:pt>
                <c:pt idx="13">
                  <c:v>7495</c:v>
                </c:pt>
                <c:pt idx="14">
                  <c:v>7746</c:v>
                </c:pt>
                <c:pt idx="15">
                  <c:v>7542</c:v>
                </c:pt>
                <c:pt idx="16">
                  <c:v>7542</c:v>
                </c:pt>
                <c:pt idx="17">
                  <c:v>7497</c:v>
                </c:pt>
                <c:pt idx="18">
                  <c:v>7509</c:v>
                </c:pt>
                <c:pt idx="19">
                  <c:v>7510</c:v>
                </c:pt>
                <c:pt idx="20">
                  <c:v>7509</c:v>
                </c:pt>
                <c:pt idx="21">
                  <c:v>7231</c:v>
                </c:pt>
                <c:pt idx="22">
                  <c:v>7510</c:v>
                </c:pt>
                <c:pt idx="23">
                  <c:v>7511</c:v>
                </c:pt>
                <c:pt idx="24">
                  <c:v>7533</c:v>
                </c:pt>
                <c:pt idx="25">
                  <c:v>7624</c:v>
                </c:pt>
                <c:pt idx="26">
                  <c:v>7642</c:v>
                </c:pt>
                <c:pt idx="27">
                  <c:v>7673</c:v>
                </c:pt>
                <c:pt idx="28">
                  <c:v>7635</c:v>
                </c:pt>
                <c:pt idx="29">
                  <c:v>7806</c:v>
                </c:pt>
                <c:pt idx="30">
                  <c:v>8094</c:v>
                </c:pt>
                <c:pt idx="31">
                  <c:v>8064</c:v>
                </c:pt>
                <c:pt idx="32">
                  <c:v>8006</c:v>
                </c:pt>
                <c:pt idx="33">
                  <c:v>8029</c:v>
                </c:pt>
                <c:pt idx="34">
                  <c:v>8040</c:v>
                </c:pt>
                <c:pt idx="35">
                  <c:v>8159</c:v>
                </c:pt>
                <c:pt idx="36">
                  <c:v>8174</c:v>
                </c:pt>
                <c:pt idx="37">
                  <c:v>8192</c:v>
                </c:pt>
                <c:pt idx="38">
                  <c:v>8192</c:v>
                </c:pt>
                <c:pt idx="39">
                  <c:v>8163</c:v>
                </c:pt>
                <c:pt idx="40">
                  <c:v>8206</c:v>
                </c:pt>
                <c:pt idx="41">
                  <c:v>8244.7000000000007</c:v>
                </c:pt>
                <c:pt idx="42">
                  <c:v>8296</c:v>
                </c:pt>
                <c:pt idx="43">
                  <c:v>8363</c:v>
                </c:pt>
                <c:pt idx="44">
                  <c:v>8378</c:v>
                </c:pt>
                <c:pt idx="45">
                  <c:v>8390</c:v>
                </c:pt>
                <c:pt idx="46">
                  <c:v>8400</c:v>
                </c:pt>
                <c:pt idx="47">
                  <c:v>8399</c:v>
                </c:pt>
                <c:pt idx="48">
                  <c:v>8411</c:v>
                </c:pt>
                <c:pt idx="49">
                  <c:v>8421</c:v>
                </c:pt>
                <c:pt idx="50">
                  <c:v>8430.5</c:v>
                </c:pt>
                <c:pt idx="51">
                  <c:v>8435.2000000000007</c:v>
                </c:pt>
                <c:pt idx="52">
                  <c:v>8439.1999999999989</c:v>
                </c:pt>
                <c:pt idx="53">
                  <c:v>8462.4</c:v>
                </c:pt>
                <c:pt idx="54">
                  <c:v>8417.6</c:v>
                </c:pt>
              </c:numCache>
            </c:numRef>
          </c:val>
        </c:ser>
        <c:dLbls>
          <c:showLegendKey val="0"/>
          <c:showVal val="0"/>
          <c:showCatName val="0"/>
          <c:showSerName val="0"/>
          <c:showPercent val="0"/>
          <c:showBubbleSize val="0"/>
        </c:dLbls>
        <c:axId val="213530880"/>
        <c:axId val="213531272"/>
      </c:areaChart>
      <c:catAx>
        <c:axId val="213530880"/>
        <c:scaling>
          <c:orientation val="minMax"/>
        </c:scaling>
        <c:delete val="0"/>
        <c:axPos val="b"/>
        <c:numFmt formatCode="General" sourceLinked="1"/>
        <c:majorTickMark val="out"/>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8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1272"/>
        <c:crosses val="autoZero"/>
        <c:auto val="0"/>
        <c:lblAlgn val="ctr"/>
        <c:lblOffset val="100"/>
        <c:tickMarkSkip val="5"/>
        <c:noMultiLvlLbl val="0"/>
      </c:catAx>
      <c:valAx>
        <c:axId val="213531272"/>
        <c:scaling>
          <c:orientation val="minMax"/>
          <c:min val="0"/>
        </c:scaling>
        <c:delete val="0"/>
        <c:axPos val="l"/>
        <c:majorGridlines>
          <c:spPr>
            <a:ln>
              <a:solidFill>
                <a:sysClr val="windowText" lastClr="000000">
                  <a:lumMod val="65000"/>
                  <a:lumOff val="35000"/>
                </a:sysClr>
              </a:solidFill>
            </a:ln>
            <a:effectLst/>
          </c:spPr>
        </c:majorGridlines>
        <c:title>
          <c:tx>
            <c:rich>
              <a:bodyPr/>
              <a:lstStyle/>
              <a:p>
                <a:pPr>
                  <a:defRPr sz="1200" b="1">
                    <a:solidFill>
                      <a:schemeClr val="tx1"/>
                    </a:solidFill>
                    <a:latin typeface="Sakkal Majalla" panose="02000000000000000000" pitchFamily="2" charset="-78"/>
                    <a:cs typeface="Sakkal Majalla" panose="02000000000000000000" pitchFamily="2" charset="-78"/>
                  </a:defRPr>
                </a:pPr>
                <a:r>
                  <a:rPr lang="ar-DZ" sz="1200" b="1">
                    <a:solidFill>
                      <a:schemeClr val="tx1"/>
                    </a:solidFill>
                    <a:latin typeface="Sakkal Majalla" panose="02000000000000000000" pitchFamily="2" charset="-78"/>
                    <a:cs typeface="Sakkal Majalla" panose="02000000000000000000" pitchFamily="2" charset="-78"/>
                  </a:rPr>
                  <a:t>ألف</a:t>
                </a:r>
                <a:r>
                  <a:rPr lang="ar-DZ" sz="1200" b="1" baseline="0">
                    <a:solidFill>
                      <a:schemeClr val="tx1"/>
                    </a:solidFill>
                    <a:latin typeface="Sakkal Majalla" panose="02000000000000000000" pitchFamily="2" charset="-78"/>
                    <a:cs typeface="Sakkal Majalla" panose="02000000000000000000" pitchFamily="2" charset="-78"/>
                  </a:rPr>
                  <a:t> هكتار</a:t>
                </a:r>
                <a:endParaRPr lang="fr-FR" sz="1200" b="1">
                  <a:solidFill>
                    <a:schemeClr val="tx1"/>
                  </a:solidFill>
                  <a:latin typeface="Sakkal Majalla" panose="02000000000000000000" pitchFamily="2" charset="-78"/>
                  <a:cs typeface="Sakkal Majalla" panose="02000000000000000000" pitchFamily="2" charset="-78"/>
                </a:endParaRPr>
              </a:p>
            </c:rich>
          </c:tx>
          <c:layout>
            <c:manualLayout>
              <c:xMode val="edge"/>
              <c:yMode val="edge"/>
              <c:x val="4.0805279258681534E-3"/>
              <c:y val="0.31926684651883691"/>
            </c:manualLayout>
          </c:layout>
          <c:overlay val="0"/>
          <c:spPr>
            <a:noFill/>
          </c:sp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8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0880"/>
        <c:crosses val="autoZero"/>
        <c:crossBetween val="midCat"/>
        <c:majorUnit val="10000"/>
      </c:valAx>
      <c:spPr>
        <a:noFill/>
        <a:ln w="25400">
          <a:noFill/>
        </a:ln>
      </c:spPr>
    </c:plotArea>
    <c:legend>
      <c:legendPos val="b"/>
      <c:layout>
        <c:manualLayout>
          <c:xMode val="edge"/>
          <c:yMode val="edge"/>
          <c:x val="6.8631312537764527E-2"/>
          <c:y val="0.8001384493212973"/>
          <c:w val="0.88632594602743853"/>
          <c:h val="9.4177488325573516E-2"/>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zero"/>
    <c:showDLblsOverMax val="0"/>
  </c:chart>
  <c:spPr>
    <a:noFill/>
    <a:ln w="9525" cap="flat" cmpd="sng" algn="ctr">
      <a:solidFill>
        <a:schemeClr val="tx1"/>
      </a:solidFill>
      <a:round/>
    </a:ln>
    <a:effectLst/>
  </c:spPr>
  <c:txPr>
    <a:bodyPr/>
    <a:lstStyle/>
    <a:p>
      <a:pPr>
        <a:defRPr/>
      </a:pPr>
      <a:endParaRPr lang="ar-DZ"/>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10692065798425"/>
          <c:y val="0.11285633393519162"/>
          <c:w val="0.84842929233574438"/>
          <c:h val="0.56274062757080734"/>
        </c:manualLayout>
      </c:layout>
      <c:areaChart>
        <c:grouping val="standard"/>
        <c:varyColors val="0"/>
        <c:ser>
          <c:idx val="0"/>
          <c:order val="0"/>
          <c:tx>
            <c:strRef>
              <c:f>الأراضي!$A$41</c:f>
              <c:strCache>
                <c:ptCount val="1"/>
                <c:pt idx="0">
                  <c:v>م/صالحة للزراعة (محاصيل موسمية، بور مؤقت)</c:v>
                </c:pt>
              </c:strCache>
            </c:strRef>
          </c:tx>
          <c:spPr>
            <a:solidFill>
              <a:srgbClr val="ED7D31">
                <a:lumMod val="75000"/>
              </a:srgbClr>
            </a:solidFill>
            <a:ln>
              <a:noFill/>
            </a:ln>
            <a:effectLst/>
          </c:spPr>
          <c:cat>
            <c:numRef>
              <c:f>الأراضي!$B$40:$BD$40</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الأراضي!$B$41:$BD$41</c:f>
              <c:numCache>
                <c:formatCode>#,##0</c:formatCode>
                <c:ptCount val="55"/>
                <c:pt idx="0">
                  <c:v>6300</c:v>
                </c:pt>
                <c:pt idx="1">
                  <c:v>6200</c:v>
                </c:pt>
                <c:pt idx="2">
                  <c:v>6132</c:v>
                </c:pt>
                <c:pt idx="3">
                  <c:v>6203</c:v>
                </c:pt>
                <c:pt idx="4">
                  <c:v>6221</c:v>
                </c:pt>
                <c:pt idx="5">
                  <c:v>6301</c:v>
                </c:pt>
                <c:pt idx="6">
                  <c:v>6243</c:v>
                </c:pt>
                <c:pt idx="7">
                  <c:v>6233</c:v>
                </c:pt>
                <c:pt idx="8">
                  <c:v>6248</c:v>
                </c:pt>
                <c:pt idx="9">
                  <c:v>6380</c:v>
                </c:pt>
                <c:pt idx="10">
                  <c:v>6510</c:v>
                </c:pt>
                <c:pt idx="11">
                  <c:v>6512</c:v>
                </c:pt>
                <c:pt idx="12">
                  <c:v>6544</c:v>
                </c:pt>
                <c:pt idx="13">
                  <c:v>6845</c:v>
                </c:pt>
                <c:pt idx="14">
                  <c:v>7092</c:v>
                </c:pt>
                <c:pt idx="15">
                  <c:v>6904</c:v>
                </c:pt>
                <c:pt idx="16">
                  <c:v>6892</c:v>
                </c:pt>
                <c:pt idx="17">
                  <c:v>6846</c:v>
                </c:pt>
                <c:pt idx="18">
                  <c:v>6875</c:v>
                </c:pt>
                <c:pt idx="19">
                  <c:v>6885</c:v>
                </c:pt>
                <c:pt idx="20">
                  <c:v>6881</c:v>
                </c:pt>
                <c:pt idx="21">
                  <c:v>6592</c:v>
                </c:pt>
                <c:pt idx="22">
                  <c:v>6915</c:v>
                </c:pt>
                <c:pt idx="23">
                  <c:v>6910</c:v>
                </c:pt>
                <c:pt idx="24">
                  <c:v>6967</c:v>
                </c:pt>
                <c:pt idx="25">
                  <c:v>7069</c:v>
                </c:pt>
                <c:pt idx="26">
                  <c:v>7101</c:v>
                </c:pt>
                <c:pt idx="27">
                  <c:v>7129</c:v>
                </c:pt>
                <c:pt idx="28">
                  <c:v>7081</c:v>
                </c:pt>
                <c:pt idx="29">
                  <c:v>7260</c:v>
                </c:pt>
                <c:pt idx="30">
                  <c:v>7562</c:v>
                </c:pt>
                <c:pt idx="31">
                  <c:v>7533</c:v>
                </c:pt>
                <c:pt idx="32">
                  <c:v>7477</c:v>
                </c:pt>
                <c:pt idx="33">
                  <c:v>7519</c:v>
                </c:pt>
                <c:pt idx="34">
                  <c:v>7521</c:v>
                </c:pt>
                <c:pt idx="35">
                  <c:v>7650</c:v>
                </c:pt>
                <c:pt idx="36">
                  <c:v>7661</c:v>
                </c:pt>
                <c:pt idx="37">
                  <c:v>7673</c:v>
                </c:pt>
                <c:pt idx="38">
                  <c:v>7662</c:v>
                </c:pt>
                <c:pt idx="39">
                  <c:v>7583</c:v>
                </c:pt>
                <c:pt idx="40">
                  <c:v>7547</c:v>
                </c:pt>
                <c:pt idx="41">
                  <c:v>7503.7</c:v>
                </c:pt>
                <c:pt idx="42">
                  <c:v>7493</c:v>
                </c:pt>
                <c:pt idx="43">
                  <c:v>7511</c:v>
                </c:pt>
                <c:pt idx="44">
                  <c:v>7470</c:v>
                </c:pt>
                <c:pt idx="45">
                  <c:v>7469</c:v>
                </c:pt>
                <c:pt idx="46">
                  <c:v>7489</c:v>
                </c:pt>
                <c:pt idx="47">
                  <c:v>7493</c:v>
                </c:pt>
                <c:pt idx="48">
                  <c:v>7502</c:v>
                </c:pt>
                <c:pt idx="49">
                  <c:v>7502</c:v>
                </c:pt>
                <c:pt idx="50">
                  <c:v>7506.5</c:v>
                </c:pt>
                <c:pt idx="51">
                  <c:v>7496.2</c:v>
                </c:pt>
                <c:pt idx="52">
                  <c:v>7469.4</c:v>
                </c:pt>
                <c:pt idx="53">
                  <c:v>7462.1</c:v>
                </c:pt>
                <c:pt idx="54">
                  <c:v>7404.2</c:v>
                </c:pt>
              </c:numCache>
            </c:numRef>
          </c:val>
        </c:ser>
        <c:ser>
          <c:idx val="1"/>
          <c:order val="1"/>
          <c:tx>
            <c:strRef>
              <c:f>الأراضي!$A$42</c:f>
              <c:strCache>
                <c:ptCount val="1"/>
                <c:pt idx="0">
                  <c:v>م/المحاصيل الدائمة</c:v>
                </c:pt>
              </c:strCache>
            </c:strRef>
          </c:tx>
          <c:spPr>
            <a:solidFill>
              <a:srgbClr val="92D050"/>
            </a:solidFill>
            <a:ln>
              <a:noFill/>
            </a:ln>
            <a:effectLst/>
          </c:spPr>
          <c:cat>
            <c:numRef>
              <c:f>الأراضي!$B$40:$BD$40</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الأراضي!$B$42:$BD$42</c:f>
              <c:numCache>
                <c:formatCode>#,##0</c:formatCode>
                <c:ptCount val="55"/>
                <c:pt idx="0">
                  <c:v>600</c:v>
                </c:pt>
                <c:pt idx="1">
                  <c:v>610</c:v>
                </c:pt>
                <c:pt idx="2">
                  <c:v>621</c:v>
                </c:pt>
                <c:pt idx="3">
                  <c:v>581</c:v>
                </c:pt>
                <c:pt idx="4">
                  <c:v>563</c:v>
                </c:pt>
                <c:pt idx="5">
                  <c:v>565</c:v>
                </c:pt>
                <c:pt idx="6">
                  <c:v>544</c:v>
                </c:pt>
                <c:pt idx="7">
                  <c:v>554</c:v>
                </c:pt>
                <c:pt idx="8">
                  <c:v>552</c:v>
                </c:pt>
                <c:pt idx="9">
                  <c:v>601</c:v>
                </c:pt>
                <c:pt idx="10">
                  <c:v>601</c:v>
                </c:pt>
                <c:pt idx="11">
                  <c:v>623</c:v>
                </c:pt>
                <c:pt idx="12">
                  <c:v>623</c:v>
                </c:pt>
                <c:pt idx="13">
                  <c:v>650</c:v>
                </c:pt>
                <c:pt idx="14">
                  <c:v>654</c:v>
                </c:pt>
                <c:pt idx="15">
                  <c:v>638</c:v>
                </c:pt>
                <c:pt idx="16">
                  <c:v>650</c:v>
                </c:pt>
                <c:pt idx="17">
                  <c:v>651</c:v>
                </c:pt>
                <c:pt idx="18">
                  <c:v>634</c:v>
                </c:pt>
                <c:pt idx="19">
                  <c:v>625</c:v>
                </c:pt>
                <c:pt idx="20">
                  <c:v>628</c:v>
                </c:pt>
                <c:pt idx="21">
                  <c:v>639</c:v>
                </c:pt>
                <c:pt idx="22">
                  <c:v>595</c:v>
                </c:pt>
                <c:pt idx="23">
                  <c:v>601</c:v>
                </c:pt>
                <c:pt idx="24">
                  <c:v>566</c:v>
                </c:pt>
                <c:pt idx="25">
                  <c:v>555</c:v>
                </c:pt>
                <c:pt idx="26">
                  <c:v>541</c:v>
                </c:pt>
                <c:pt idx="27">
                  <c:v>544</c:v>
                </c:pt>
                <c:pt idx="28">
                  <c:v>554</c:v>
                </c:pt>
                <c:pt idx="29">
                  <c:v>546</c:v>
                </c:pt>
                <c:pt idx="30">
                  <c:v>532</c:v>
                </c:pt>
                <c:pt idx="31">
                  <c:v>531</c:v>
                </c:pt>
                <c:pt idx="32">
                  <c:v>529</c:v>
                </c:pt>
                <c:pt idx="33">
                  <c:v>510</c:v>
                </c:pt>
                <c:pt idx="34">
                  <c:v>519</c:v>
                </c:pt>
                <c:pt idx="35">
                  <c:v>509</c:v>
                </c:pt>
                <c:pt idx="36">
                  <c:v>513</c:v>
                </c:pt>
                <c:pt idx="37" formatCode="General">
                  <c:v>519</c:v>
                </c:pt>
                <c:pt idx="38">
                  <c:v>530</c:v>
                </c:pt>
                <c:pt idx="39">
                  <c:v>580</c:v>
                </c:pt>
                <c:pt idx="40">
                  <c:v>659</c:v>
                </c:pt>
                <c:pt idx="41">
                  <c:v>741</c:v>
                </c:pt>
                <c:pt idx="42">
                  <c:v>803</c:v>
                </c:pt>
                <c:pt idx="43">
                  <c:v>852</c:v>
                </c:pt>
                <c:pt idx="44">
                  <c:v>908</c:v>
                </c:pt>
                <c:pt idx="45">
                  <c:v>921</c:v>
                </c:pt>
                <c:pt idx="46">
                  <c:v>911</c:v>
                </c:pt>
                <c:pt idx="47">
                  <c:v>906</c:v>
                </c:pt>
                <c:pt idx="48">
                  <c:v>909</c:v>
                </c:pt>
                <c:pt idx="49" formatCode="General">
                  <c:v>919</c:v>
                </c:pt>
                <c:pt idx="50">
                  <c:v>924</c:v>
                </c:pt>
                <c:pt idx="51">
                  <c:v>939</c:v>
                </c:pt>
                <c:pt idx="52">
                  <c:v>969.8</c:v>
                </c:pt>
                <c:pt idx="53">
                  <c:v>1000.3</c:v>
                </c:pt>
                <c:pt idx="54">
                  <c:v>1013.4</c:v>
                </c:pt>
              </c:numCache>
            </c:numRef>
          </c:val>
        </c:ser>
        <c:dLbls>
          <c:showLegendKey val="0"/>
          <c:showVal val="0"/>
          <c:showCatName val="0"/>
          <c:showSerName val="0"/>
          <c:showPercent val="0"/>
          <c:showBubbleSize val="0"/>
        </c:dLbls>
        <c:axId val="213532056"/>
        <c:axId val="213532448"/>
      </c:areaChart>
      <c:lineChart>
        <c:grouping val="standard"/>
        <c:varyColors val="0"/>
        <c:ser>
          <c:idx val="2"/>
          <c:order val="2"/>
          <c:tx>
            <c:strRef>
              <c:f>الأراضي!$A$43</c:f>
              <c:strCache>
                <c:ptCount val="1"/>
                <c:pt idx="0">
                  <c:v>م/مجهزة بأنظمة الري</c:v>
                </c:pt>
              </c:strCache>
            </c:strRef>
          </c:tx>
          <c:spPr>
            <a:ln w="15875" cap="sq">
              <a:solidFill>
                <a:sysClr val="windowText" lastClr="000000">
                  <a:alpha val="83000"/>
                </a:sysClr>
              </a:solidFill>
              <a:bevel/>
            </a:ln>
            <a:effectLst/>
          </c:spPr>
          <c:marker>
            <c:symbol val="none"/>
          </c:marker>
          <c:cat>
            <c:numRef>
              <c:f>الأراضي!$B$40:$BD$40</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الأراضي!$B$43:$BD$43</c:f>
              <c:numCache>
                <c:formatCode>General</c:formatCode>
                <c:ptCount val="55"/>
                <c:pt idx="0">
                  <c:v>230</c:v>
                </c:pt>
                <c:pt idx="1">
                  <c:v>231</c:v>
                </c:pt>
                <c:pt idx="2">
                  <c:v>232</c:v>
                </c:pt>
                <c:pt idx="3">
                  <c:v>233</c:v>
                </c:pt>
                <c:pt idx="4">
                  <c:v>234</c:v>
                </c:pt>
                <c:pt idx="5">
                  <c:v>235</c:v>
                </c:pt>
                <c:pt idx="6">
                  <c:v>236</c:v>
                </c:pt>
                <c:pt idx="7">
                  <c:v>237</c:v>
                </c:pt>
                <c:pt idx="8">
                  <c:v>238</c:v>
                </c:pt>
                <c:pt idx="9">
                  <c:v>239</c:v>
                </c:pt>
                <c:pt idx="10">
                  <c:v>240</c:v>
                </c:pt>
                <c:pt idx="11">
                  <c:v>241</c:v>
                </c:pt>
                <c:pt idx="12">
                  <c:v>242</c:v>
                </c:pt>
                <c:pt idx="13">
                  <c:v>244</c:v>
                </c:pt>
                <c:pt idx="14">
                  <c:v>246</c:v>
                </c:pt>
                <c:pt idx="15">
                  <c:v>248</c:v>
                </c:pt>
                <c:pt idx="16">
                  <c:v>250</c:v>
                </c:pt>
                <c:pt idx="17">
                  <c:v>252</c:v>
                </c:pt>
                <c:pt idx="18">
                  <c:v>253</c:v>
                </c:pt>
                <c:pt idx="19">
                  <c:v>270</c:v>
                </c:pt>
                <c:pt idx="20">
                  <c:v>280</c:v>
                </c:pt>
                <c:pt idx="21">
                  <c:v>291</c:v>
                </c:pt>
                <c:pt idx="22">
                  <c:v>298</c:v>
                </c:pt>
                <c:pt idx="23">
                  <c:v>338</c:v>
                </c:pt>
                <c:pt idx="24">
                  <c:v>337</c:v>
                </c:pt>
                <c:pt idx="25">
                  <c:v>337</c:v>
                </c:pt>
                <c:pt idx="26">
                  <c:v>336</c:v>
                </c:pt>
                <c:pt idx="27">
                  <c:v>378</c:v>
                </c:pt>
                <c:pt idx="28">
                  <c:v>437</c:v>
                </c:pt>
                <c:pt idx="29">
                  <c:v>497</c:v>
                </c:pt>
                <c:pt idx="30">
                  <c:v>556</c:v>
                </c:pt>
                <c:pt idx="31">
                  <c:v>556</c:v>
                </c:pt>
                <c:pt idx="32">
                  <c:v>556</c:v>
                </c:pt>
                <c:pt idx="33">
                  <c:v>558</c:v>
                </c:pt>
                <c:pt idx="34">
                  <c:v>560</c:v>
                </c:pt>
                <c:pt idx="35">
                  <c:v>562</c:v>
                </c:pt>
                <c:pt idx="36">
                  <c:v>564</c:v>
                </c:pt>
                <c:pt idx="37">
                  <c:v>566</c:v>
                </c:pt>
                <c:pt idx="38">
                  <c:v>568</c:v>
                </c:pt>
                <c:pt idx="39">
                  <c:v>569</c:v>
                </c:pt>
                <c:pt idx="40">
                  <c:v>650</c:v>
                </c:pt>
                <c:pt idx="41">
                  <c:v>785</c:v>
                </c:pt>
                <c:pt idx="42">
                  <c:v>860</c:v>
                </c:pt>
                <c:pt idx="43">
                  <c:v>980</c:v>
                </c:pt>
                <c:pt idx="44" formatCode="#,##0">
                  <c:v>1000</c:v>
                </c:pt>
                <c:pt idx="45" formatCode="#,##0">
                  <c:v>1050</c:v>
                </c:pt>
                <c:pt idx="46" formatCode="#,##0">
                  <c:v>1060</c:v>
                </c:pt>
                <c:pt idx="47" formatCode="#,##0">
                  <c:v>1070</c:v>
                </c:pt>
                <c:pt idx="48" formatCode="#,##0">
                  <c:v>1170</c:v>
                </c:pt>
                <c:pt idx="49" formatCode="#,##0">
                  <c:v>1180</c:v>
                </c:pt>
                <c:pt idx="50" formatCode="#,##0">
                  <c:v>1230</c:v>
                </c:pt>
                <c:pt idx="51" formatCode="#,##0">
                  <c:v>1285</c:v>
                </c:pt>
                <c:pt idx="52" formatCode="#,##0">
                  <c:v>1360</c:v>
                </c:pt>
                <c:pt idx="53" formatCode="#,##0">
                  <c:v>1360</c:v>
                </c:pt>
                <c:pt idx="54" formatCode="#,##0">
                  <c:v>1360</c:v>
                </c:pt>
              </c:numCache>
            </c:numRef>
          </c:val>
          <c:smooth val="1"/>
        </c:ser>
        <c:dLbls>
          <c:showLegendKey val="0"/>
          <c:showVal val="0"/>
          <c:showCatName val="0"/>
          <c:showSerName val="0"/>
          <c:showPercent val="0"/>
          <c:showBubbleSize val="0"/>
        </c:dLbls>
        <c:marker val="1"/>
        <c:smooth val="0"/>
        <c:axId val="213532056"/>
        <c:axId val="213532448"/>
      </c:lineChart>
      <c:catAx>
        <c:axId val="213532056"/>
        <c:scaling>
          <c:orientation val="minMax"/>
        </c:scaling>
        <c:delete val="0"/>
        <c:axPos val="b"/>
        <c:numFmt formatCode="General" sourceLinked="1"/>
        <c:majorTickMark val="out"/>
        <c:minorTickMark val="none"/>
        <c:tickLblPos val="nextTo"/>
        <c:spPr>
          <a:noFill/>
          <a:ln w="9525" cap="flat" cmpd="sng" algn="ctr">
            <a:solidFill>
              <a:sysClr val="windowText" lastClr="000000"/>
            </a:solidFill>
            <a:bevel/>
          </a:ln>
          <a:effectLst/>
        </c:spPr>
        <c:txPr>
          <a:bodyPr rot="-60000000" spcFirstLastPara="1" vertOverflow="ellipsis" vert="horz" wrap="square" anchor="ctr" anchorCtr="1"/>
          <a:lstStyle/>
          <a:p>
            <a:pPr rtl="1">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2448"/>
        <c:crosses val="autoZero"/>
        <c:auto val="1"/>
        <c:lblAlgn val="ctr"/>
        <c:lblOffset val="100"/>
        <c:noMultiLvlLbl val="0"/>
      </c:catAx>
      <c:valAx>
        <c:axId val="213532448"/>
        <c:scaling>
          <c:orientation val="minMax"/>
          <c:max val="8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r>
                  <a:rPr lang="ar-DZ" sz="1200" b="1">
                    <a:solidFill>
                      <a:schemeClr val="tx1"/>
                    </a:solidFill>
                    <a:latin typeface="Sakkal Majalla" panose="02000000000000000000" pitchFamily="2" charset="-78"/>
                    <a:cs typeface="Sakkal Majalla" panose="02000000000000000000" pitchFamily="2" charset="-78"/>
                  </a:rPr>
                  <a:t>ألف هكتار</a:t>
                </a:r>
                <a:endParaRPr lang="fr-FR" sz="1200" b="1">
                  <a:solidFill>
                    <a:schemeClr val="tx1"/>
                  </a:solidFill>
                  <a:latin typeface="Sakkal Majalla" panose="02000000000000000000" pitchFamily="2" charset="-78"/>
                  <a:cs typeface="Sakkal Majalla" panose="02000000000000000000" pitchFamily="2" charset="-78"/>
                </a:endParaRPr>
              </a:p>
            </c:rich>
          </c:tx>
          <c:layout>
            <c:manualLayout>
              <c:xMode val="edge"/>
              <c:yMode val="edge"/>
              <c:x val="1.8091361374943469E-3"/>
              <c:y val="0.3347771319161020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title>
        <c:numFmt formatCode="#,##0"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8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2056"/>
        <c:crosses val="autoZero"/>
        <c:crossBetween val="between"/>
      </c:valAx>
      <c:spPr>
        <a:noFill/>
        <a:ln>
          <a:noFill/>
        </a:ln>
        <a:effectLst/>
      </c:spPr>
    </c:plotArea>
    <c:legend>
      <c:legendPos val="b"/>
      <c:layout>
        <c:manualLayout>
          <c:xMode val="edge"/>
          <c:yMode val="edge"/>
          <c:x val="0"/>
          <c:y val="0.8152377600844587"/>
          <c:w val="0.99648714195664478"/>
          <c:h val="8.75055275544247E-2"/>
        </c:manualLayout>
      </c:layout>
      <c:overlay val="1"/>
      <c:spPr>
        <a:noFill/>
        <a:ln>
          <a:noFill/>
        </a:ln>
        <a:effectLst/>
      </c:spPr>
      <c:txPr>
        <a:bodyPr rot="0" spcFirstLastPara="1" vertOverflow="ellipsis" vert="horz" wrap="square" anchor="ctr" anchorCtr="1"/>
        <a:lstStyle/>
        <a:p>
          <a:pPr algn="just" rtl="1">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zero"/>
    <c:showDLblsOverMax val="0"/>
  </c:chart>
  <c:spPr>
    <a:noFill/>
    <a:ln w="9525" cap="flat" cmpd="sng" algn="ctr">
      <a:solidFill>
        <a:sysClr val="windowText" lastClr="000000"/>
      </a:solidFill>
      <a:round/>
    </a:ln>
    <a:effectLst/>
  </c:spPr>
  <c:txPr>
    <a:bodyPr/>
    <a:lstStyle/>
    <a:p>
      <a:pPr rtl="0">
        <a:defRPr/>
      </a:pPr>
      <a:endParaRPr lang="ar-DZ"/>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91926406236099"/>
          <c:y val="0.15740740740740741"/>
          <c:w val="0.86293488788213968"/>
          <c:h val="0.48237734617192263"/>
        </c:manualLayout>
      </c:layout>
      <c:lineChart>
        <c:grouping val="standard"/>
        <c:varyColors val="0"/>
        <c:ser>
          <c:idx val="0"/>
          <c:order val="0"/>
          <c:tx>
            <c:strRef>
              <c:f>'مدردودية الهكتار'!$A$2</c:f>
              <c:strCache>
                <c:ptCount val="1"/>
                <c:pt idx="0">
                  <c:v>الجزائر </c:v>
                </c:pt>
              </c:strCache>
            </c:strRef>
          </c:tx>
          <c:spPr>
            <a:ln w="25400" cap="rnd">
              <a:solidFill>
                <a:srgbClr val="C00000"/>
              </a:solidFill>
              <a:round/>
            </a:ln>
            <a:effectLst/>
          </c:spPr>
          <c:marker>
            <c:symbol val="none"/>
          </c:marker>
          <c:cat>
            <c:numRef>
              <c:f>'مدردودية الهكتار'!$B$1:$BD$1</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'مدردودية الهكتار'!$B$2:$BD$2</c:f>
              <c:numCache>
                <c:formatCode>#,##0.0</c:formatCode>
                <c:ptCount val="55"/>
                <c:pt idx="0">
                  <c:v>8</c:v>
                </c:pt>
                <c:pt idx="1">
                  <c:v>8.0380000000000003</c:v>
                </c:pt>
                <c:pt idx="2">
                  <c:v>5.3020000000000005</c:v>
                </c:pt>
                <c:pt idx="3">
                  <c:v>6.0629999999999997</c:v>
                </c:pt>
                <c:pt idx="4">
                  <c:v>4.0389999999999997</c:v>
                </c:pt>
                <c:pt idx="5">
                  <c:v>6.3140000000000001</c:v>
                </c:pt>
                <c:pt idx="6">
                  <c:v>7.0520000000000005</c:v>
                </c:pt>
                <c:pt idx="7">
                  <c:v>6.149</c:v>
                </c:pt>
                <c:pt idx="8">
                  <c:v>6.375</c:v>
                </c:pt>
                <c:pt idx="9">
                  <c:v>5.8779999999999992</c:v>
                </c:pt>
                <c:pt idx="10">
                  <c:v>6.7170000000000005</c:v>
                </c:pt>
                <c:pt idx="11">
                  <c:v>4.9370000000000003</c:v>
                </c:pt>
                <c:pt idx="12">
                  <c:v>4.9790000000000001</c:v>
                </c:pt>
                <c:pt idx="13">
                  <c:v>8.452</c:v>
                </c:pt>
                <c:pt idx="14">
                  <c:v>6.9050000000000002</c:v>
                </c:pt>
                <c:pt idx="15">
                  <c:v>4.109</c:v>
                </c:pt>
                <c:pt idx="16">
                  <c:v>5.8610000000000007</c:v>
                </c:pt>
                <c:pt idx="17">
                  <c:v>5.6150000000000002</c:v>
                </c:pt>
                <c:pt idx="18">
                  <c:v>7.6040000000000001</c:v>
                </c:pt>
                <c:pt idx="19">
                  <c:v>6.4620000000000006</c:v>
                </c:pt>
                <c:pt idx="20">
                  <c:v>5.9329999999999998</c:v>
                </c:pt>
                <c:pt idx="21">
                  <c:v>5.7949999999999999</c:v>
                </c:pt>
                <c:pt idx="22">
                  <c:v>5.4740000000000002</c:v>
                </c:pt>
                <c:pt idx="23">
                  <c:v>9.125</c:v>
                </c:pt>
                <c:pt idx="24">
                  <c:v>8.3719999999999999</c:v>
                </c:pt>
                <c:pt idx="25">
                  <c:v>7.5990000000000002</c:v>
                </c:pt>
                <c:pt idx="26">
                  <c:v>5.7410000000000005</c:v>
                </c:pt>
                <c:pt idx="27">
                  <c:v>7.6040000000000001</c:v>
                </c:pt>
                <c:pt idx="28">
                  <c:v>6.8770000000000007</c:v>
                </c:pt>
                <c:pt idx="29">
                  <c:v>11.145999999999999</c:v>
                </c:pt>
                <c:pt idx="30">
                  <c:v>9.4329999999999998</c:v>
                </c:pt>
                <c:pt idx="31">
                  <c:v>7.4170000000000007</c:v>
                </c:pt>
                <c:pt idx="32">
                  <c:v>7.4939999999999998</c:v>
                </c:pt>
                <c:pt idx="33">
                  <c:v>8.2949999999999999</c:v>
                </c:pt>
                <c:pt idx="34">
                  <c:v>13.378</c:v>
                </c:pt>
                <c:pt idx="35">
                  <c:v>7.7979999999999992</c:v>
                </c:pt>
                <c:pt idx="36">
                  <c:v>8.4629999999999992</c:v>
                </c:pt>
                <c:pt idx="37">
                  <c:v>10.699000000000002</c:v>
                </c:pt>
                <c:pt idx="38">
                  <c:v>8.8330000000000002</c:v>
                </c:pt>
                <c:pt idx="39">
                  <c:v>11.069000000000001</c:v>
                </c:pt>
                <c:pt idx="40">
                  <c:v>10.585999999999999</c:v>
                </c:pt>
                <c:pt idx="41">
                  <c:v>14.702999999999999</c:v>
                </c:pt>
                <c:pt idx="42">
                  <c:v>13.440999999999999</c:v>
                </c:pt>
                <c:pt idx="43">
                  <c:v>15.007999999999999</c:v>
                </c:pt>
                <c:pt idx="44">
                  <c:v>15.037000000000001</c:v>
                </c:pt>
                <c:pt idx="45">
                  <c:v>12.534000000000001</c:v>
                </c:pt>
                <c:pt idx="46">
                  <c:v>10.34</c:v>
                </c:pt>
                <c:pt idx="47">
                  <c:v>16.539000000000001</c:v>
                </c:pt>
                <c:pt idx="48">
                  <c:v>14.743</c:v>
                </c:pt>
                <c:pt idx="49">
                  <c:v>16.433</c:v>
                </c:pt>
                <c:pt idx="50">
                  <c:v>16.776</c:v>
                </c:pt>
                <c:pt idx="51">
                  <c:v>18.131</c:v>
                </c:pt>
                <c:pt idx="52">
                  <c:v>13.692</c:v>
                </c:pt>
                <c:pt idx="53">
                  <c:v>14.002000000000001</c:v>
                </c:pt>
                <c:pt idx="54">
                  <c:v>15.607000000000001</c:v>
                </c:pt>
              </c:numCache>
            </c:numRef>
          </c:val>
          <c:smooth val="0"/>
        </c:ser>
        <c:ser>
          <c:idx val="2"/>
          <c:order val="1"/>
          <c:tx>
            <c:strRef>
              <c:f>'مدردودية الهكتار'!$A$3</c:f>
              <c:strCache>
                <c:ptCount val="1"/>
                <c:pt idx="0">
                  <c:v>المعدل العالمي</c:v>
                </c:pt>
              </c:strCache>
            </c:strRef>
          </c:tx>
          <c:spPr>
            <a:ln w="25400" cap="rnd">
              <a:solidFill>
                <a:srgbClr val="70AD47">
                  <a:lumMod val="75000"/>
                </a:srgbClr>
              </a:solidFill>
              <a:round/>
            </a:ln>
            <a:effectLst/>
          </c:spPr>
          <c:marker>
            <c:symbol val="none"/>
          </c:marker>
          <c:cat>
            <c:numRef>
              <c:f>'مدردودية الهكتار'!$B$1:$BD$1</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'مدردودية الهكتار'!$B$3:$BD$3</c:f>
              <c:numCache>
                <c:formatCode>#,##0.0</c:formatCode>
                <c:ptCount val="55"/>
                <c:pt idx="0">
                  <c:v>15</c:v>
                </c:pt>
                <c:pt idx="1">
                  <c:v>15.890044657215967</c:v>
                </c:pt>
                <c:pt idx="2">
                  <c:v>15.898130915422573</c:v>
                </c:pt>
                <c:pt idx="3">
                  <c:v>16.390624609764782</c:v>
                </c:pt>
                <c:pt idx="4">
                  <c:v>16.805376399933561</c:v>
                </c:pt>
                <c:pt idx="5">
                  <c:v>17.644965722065479</c:v>
                </c:pt>
                <c:pt idx="6">
                  <c:v>17.815394106912628</c:v>
                </c:pt>
                <c:pt idx="7">
                  <c:v>18.060149416583933</c:v>
                </c:pt>
                <c:pt idx="8">
                  <c:v>18.350170180804316</c:v>
                </c:pt>
                <c:pt idx="9">
                  <c:v>19.861320068698465</c:v>
                </c:pt>
                <c:pt idx="10">
                  <c:v>19.743731461557402</c:v>
                </c:pt>
                <c:pt idx="11">
                  <c:v>20.051376189877615</c:v>
                </c:pt>
                <c:pt idx="12">
                  <c:v>19.863533822638857</c:v>
                </c:pt>
                <c:pt idx="13">
                  <c:v>20.999689891067405</c:v>
                </c:pt>
                <c:pt idx="14">
                  <c:v>21.061998638296274</c:v>
                </c:pt>
                <c:pt idx="15">
                  <c:v>21.55609788121869</c:v>
                </c:pt>
                <c:pt idx="16">
                  <c:v>23.196005236575921</c:v>
                </c:pt>
                <c:pt idx="17">
                  <c:v>23.528422998052232</c:v>
                </c:pt>
                <c:pt idx="18">
                  <c:v>23.188786914165949</c:v>
                </c:pt>
                <c:pt idx="19">
                  <c:v>24.640892453222474</c:v>
                </c:pt>
                <c:pt idx="20">
                  <c:v>25.620896156630671</c:v>
                </c:pt>
                <c:pt idx="21">
                  <c:v>24.70759475145945</c:v>
                </c:pt>
                <c:pt idx="22">
                  <c:v>27.245300285768323</c:v>
                </c:pt>
                <c:pt idx="23">
                  <c:v>27.368073264394997</c:v>
                </c:pt>
                <c:pt idx="24">
                  <c:v>27.28960455442245</c:v>
                </c:pt>
                <c:pt idx="25">
                  <c:v>27.095194531854396</c:v>
                </c:pt>
                <c:pt idx="26">
                  <c:v>26.407136437610912</c:v>
                </c:pt>
                <c:pt idx="27">
                  <c:v>27.907494522400313</c:v>
                </c:pt>
                <c:pt idx="28">
                  <c:v>29.004538116851332</c:v>
                </c:pt>
                <c:pt idx="29">
                  <c:v>28.982987743038095</c:v>
                </c:pt>
                <c:pt idx="30">
                  <c:v>28.128750230426384</c:v>
                </c:pt>
                <c:pt idx="31">
                  <c:v>27.577396537178739</c:v>
                </c:pt>
                <c:pt idx="32">
                  <c:v>28.406667785818264</c:v>
                </c:pt>
                <c:pt idx="33">
                  <c:v>27.924435380984445</c:v>
                </c:pt>
                <c:pt idx="34">
                  <c:v>29.704372401255586</c:v>
                </c:pt>
                <c:pt idx="35">
                  <c:v>30.192466345615063</c:v>
                </c:pt>
                <c:pt idx="36">
                  <c:v>30.943332599897111</c:v>
                </c:pt>
                <c:pt idx="37">
                  <c:v>31.306759913949914</c:v>
                </c:pt>
                <c:pt idx="38">
                  <c:v>30.887410369755685</c:v>
                </c:pt>
                <c:pt idx="39">
                  <c:v>31.586357626457346</c:v>
                </c:pt>
                <c:pt idx="40">
                  <c:v>31.315529651353785</c:v>
                </c:pt>
                <c:pt idx="41">
                  <c:v>31.310060945701181</c:v>
                </c:pt>
                <c:pt idx="42">
                  <c:v>33.942740115395246</c:v>
                </c:pt>
                <c:pt idx="43">
                  <c:v>33.126985666419813</c:v>
                </c:pt>
                <c:pt idx="44">
                  <c:v>33.418202140974486</c:v>
                </c:pt>
                <c:pt idx="45">
                  <c:v>34.110878148294518</c:v>
                </c:pt>
                <c:pt idx="46">
                  <c:v>35.780980824953858</c:v>
                </c:pt>
                <c:pt idx="47">
                  <c:v>36.000962183418707</c:v>
                </c:pt>
                <c:pt idx="48">
                  <c:v>35.910656152986974</c:v>
                </c:pt>
                <c:pt idx="49">
                  <c:v>37.09179124632292</c:v>
                </c:pt>
                <c:pt idx="50">
                  <c:v>36.253024166656267</c:v>
                </c:pt>
                <c:pt idx="51">
                  <c:v>38.321423029141499</c:v>
                </c:pt>
                <c:pt idx="52">
                  <c:v>39.062994116409257</c:v>
                </c:pt>
                <c:pt idx="53">
                  <c:v>39.232195880783912</c:v>
                </c:pt>
                <c:pt idx="54">
                  <c:v>39.667793154153621</c:v>
                </c:pt>
              </c:numCache>
            </c:numRef>
          </c:val>
          <c:smooth val="0"/>
        </c:ser>
        <c:ser>
          <c:idx val="3"/>
          <c:order val="2"/>
          <c:tx>
            <c:strRef>
              <c:f>'مدردودية الهكتار'!$A$4</c:f>
              <c:strCache>
                <c:ptCount val="1"/>
                <c:pt idx="0">
                  <c:v>فرنسا</c:v>
                </c:pt>
              </c:strCache>
            </c:strRef>
          </c:tx>
          <c:spPr>
            <a:ln w="25400" cap="rnd">
              <a:solidFill>
                <a:srgbClr val="ED7D31">
                  <a:lumMod val="75000"/>
                </a:srgbClr>
              </a:solidFill>
              <a:round/>
            </a:ln>
            <a:effectLst/>
          </c:spPr>
          <c:marker>
            <c:symbol val="none"/>
          </c:marker>
          <c:cat>
            <c:numRef>
              <c:f>'مدردودية الهكتار'!$B$1:$BD$1</c:f>
              <c:numCache>
                <c:formatCode>General</c:formatCode>
                <c:ptCount val="55"/>
                <c:pt idx="0">
                  <c:v>1962</c:v>
                </c:pt>
                <c:pt idx="1">
                  <c:v>1963</c:v>
                </c:pt>
                <c:pt idx="2">
                  <c:v>1964</c:v>
                </c:pt>
                <c:pt idx="3">
                  <c:v>1965</c:v>
                </c:pt>
                <c:pt idx="4">
                  <c:v>1966</c:v>
                </c:pt>
                <c:pt idx="5">
                  <c:v>1967</c:v>
                </c:pt>
                <c:pt idx="6">
                  <c:v>1968</c:v>
                </c:pt>
                <c:pt idx="7">
                  <c:v>1969</c:v>
                </c:pt>
                <c:pt idx="8">
                  <c:v>1970</c:v>
                </c:pt>
                <c:pt idx="9">
                  <c:v>1971</c:v>
                </c:pt>
                <c:pt idx="10">
                  <c:v>1972</c:v>
                </c:pt>
                <c:pt idx="11">
                  <c:v>1973</c:v>
                </c:pt>
                <c:pt idx="12">
                  <c:v>1974</c:v>
                </c:pt>
                <c:pt idx="13">
                  <c:v>1975</c:v>
                </c:pt>
                <c:pt idx="14">
                  <c:v>1976</c:v>
                </c:pt>
                <c:pt idx="15">
                  <c:v>1977</c:v>
                </c:pt>
                <c:pt idx="16">
                  <c:v>1978</c:v>
                </c:pt>
                <c:pt idx="17">
                  <c:v>1979</c:v>
                </c:pt>
                <c:pt idx="18">
                  <c:v>1980</c:v>
                </c:pt>
                <c:pt idx="19">
                  <c:v>1981</c:v>
                </c:pt>
                <c:pt idx="20">
                  <c:v>1982</c:v>
                </c:pt>
                <c:pt idx="21">
                  <c:v>1983</c:v>
                </c:pt>
                <c:pt idx="22">
                  <c:v>1984</c:v>
                </c:pt>
                <c:pt idx="23">
                  <c:v>1985</c:v>
                </c:pt>
                <c:pt idx="24">
                  <c:v>1986</c:v>
                </c:pt>
                <c:pt idx="25">
                  <c:v>1987</c:v>
                </c:pt>
                <c:pt idx="26">
                  <c:v>1988</c:v>
                </c:pt>
                <c:pt idx="27">
                  <c:v>1989</c:v>
                </c:pt>
                <c:pt idx="28">
                  <c:v>1990</c:v>
                </c:pt>
                <c:pt idx="29">
                  <c:v>1991</c:v>
                </c:pt>
                <c:pt idx="30">
                  <c:v>1992</c:v>
                </c:pt>
                <c:pt idx="31">
                  <c:v>1993</c:v>
                </c:pt>
                <c:pt idx="32">
                  <c:v>1994</c:v>
                </c:pt>
                <c:pt idx="33">
                  <c:v>1995</c:v>
                </c:pt>
                <c:pt idx="34">
                  <c:v>1996</c:v>
                </c:pt>
                <c:pt idx="35">
                  <c:v>1997</c:v>
                </c:pt>
                <c:pt idx="36">
                  <c:v>1998</c:v>
                </c:pt>
                <c:pt idx="37">
                  <c:v>1999</c:v>
                </c:pt>
                <c:pt idx="38">
                  <c:v>2000</c:v>
                </c:pt>
                <c:pt idx="39">
                  <c:v>2001</c:v>
                </c:pt>
                <c:pt idx="40">
                  <c:v>2002</c:v>
                </c:pt>
                <c:pt idx="41">
                  <c:v>2003</c:v>
                </c:pt>
                <c:pt idx="42">
                  <c:v>2004</c:v>
                </c:pt>
                <c:pt idx="43">
                  <c:v>2005</c:v>
                </c:pt>
                <c:pt idx="44">
                  <c:v>2006</c:v>
                </c:pt>
                <c:pt idx="45">
                  <c:v>2007</c:v>
                </c:pt>
                <c:pt idx="46">
                  <c:v>2008</c:v>
                </c:pt>
                <c:pt idx="47">
                  <c:v>2009</c:v>
                </c:pt>
                <c:pt idx="48">
                  <c:v>2010</c:v>
                </c:pt>
                <c:pt idx="49">
                  <c:v>2011</c:v>
                </c:pt>
                <c:pt idx="50">
                  <c:v>2012</c:v>
                </c:pt>
                <c:pt idx="51">
                  <c:v>2013</c:v>
                </c:pt>
                <c:pt idx="52">
                  <c:v>2014</c:v>
                </c:pt>
                <c:pt idx="53">
                  <c:v>2015</c:v>
                </c:pt>
                <c:pt idx="54">
                  <c:v>2016</c:v>
                </c:pt>
              </c:numCache>
            </c:numRef>
          </c:cat>
          <c:val>
            <c:numRef>
              <c:f>'مدردودية الهكتار'!$B$4:$BD$4</c:f>
              <c:numCache>
                <c:formatCode>#,##0.0</c:formatCode>
                <c:ptCount val="55"/>
                <c:pt idx="0">
                  <c:v>26</c:v>
                </c:pt>
                <c:pt idx="1">
                  <c:v>27.694000000000003</c:v>
                </c:pt>
                <c:pt idx="2">
                  <c:v>28.234000000000002</c:v>
                </c:pt>
                <c:pt idx="3">
                  <c:v>31.065000000000001</c:v>
                </c:pt>
                <c:pt idx="4">
                  <c:v>29.081</c:v>
                </c:pt>
                <c:pt idx="5">
                  <c:v>34.766999999999996</c:v>
                </c:pt>
                <c:pt idx="6">
                  <c:v>35.709000000000003</c:v>
                </c:pt>
                <c:pt idx="7">
                  <c:v>35.320999999999998</c:v>
                </c:pt>
                <c:pt idx="8">
                  <c:v>33.744</c:v>
                </c:pt>
                <c:pt idx="9">
                  <c:v>38.755000000000003</c:v>
                </c:pt>
                <c:pt idx="10">
                  <c:v>41.686999999999998</c:v>
                </c:pt>
                <c:pt idx="11">
                  <c:v>44.075000000000003</c:v>
                </c:pt>
                <c:pt idx="12">
                  <c:v>41.792999999999999</c:v>
                </c:pt>
                <c:pt idx="13">
                  <c:v>36.966000000000001</c:v>
                </c:pt>
                <c:pt idx="14">
                  <c:v>34.408000000000001</c:v>
                </c:pt>
                <c:pt idx="15">
                  <c:v>40.514000000000003</c:v>
                </c:pt>
                <c:pt idx="16">
                  <c:v>46.305</c:v>
                </c:pt>
                <c:pt idx="17">
                  <c:v>45.16</c:v>
                </c:pt>
                <c:pt idx="18">
                  <c:v>48.542000000000002</c:v>
                </c:pt>
                <c:pt idx="19">
                  <c:v>47.291000000000004</c:v>
                </c:pt>
                <c:pt idx="20">
                  <c:v>50.075000000000003</c:v>
                </c:pt>
                <c:pt idx="21">
                  <c:v>49.498999999999995</c:v>
                </c:pt>
                <c:pt idx="22">
                  <c:v>59.768000000000001</c:v>
                </c:pt>
                <c:pt idx="23">
                  <c:v>57.428000000000004</c:v>
                </c:pt>
                <c:pt idx="24">
                  <c:v>53.016000000000005</c:v>
                </c:pt>
                <c:pt idx="25">
                  <c:v>57.061999999999998</c:v>
                </c:pt>
                <c:pt idx="26">
                  <c:v>60.808</c:v>
                </c:pt>
                <c:pt idx="27">
                  <c:v>60.991000000000007</c:v>
                </c:pt>
                <c:pt idx="28">
                  <c:v>60.826000000000001</c:v>
                </c:pt>
                <c:pt idx="29">
                  <c:v>65.361999999999995</c:v>
                </c:pt>
                <c:pt idx="30">
                  <c:v>64.853999999999999</c:v>
                </c:pt>
                <c:pt idx="31">
                  <c:v>65.126000000000005</c:v>
                </c:pt>
                <c:pt idx="32">
                  <c:v>65.426000000000002</c:v>
                </c:pt>
                <c:pt idx="33">
                  <c:v>64.564999999999998</c:v>
                </c:pt>
                <c:pt idx="34">
                  <c:v>70.823999999999998</c:v>
                </c:pt>
                <c:pt idx="35">
                  <c:v>68.903000000000006</c:v>
                </c:pt>
                <c:pt idx="36">
                  <c:v>74.153999999999996</c:v>
                </c:pt>
                <c:pt idx="37">
                  <c:v>72.603999999999999</c:v>
                </c:pt>
                <c:pt idx="38">
                  <c:v>72.314999999999998</c:v>
                </c:pt>
                <c:pt idx="39">
                  <c:v>67.292000000000002</c:v>
                </c:pt>
                <c:pt idx="40">
                  <c:v>74.53</c:v>
                </c:pt>
                <c:pt idx="41">
                  <c:v>61.253</c:v>
                </c:pt>
                <c:pt idx="42">
                  <c:v>75.186999999999998</c:v>
                </c:pt>
                <c:pt idx="43">
                  <c:v>69.653999999999996</c:v>
                </c:pt>
                <c:pt idx="44">
                  <c:v>68.004999999999995</c:v>
                </c:pt>
                <c:pt idx="45">
                  <c:v>65.206000000000003</c:v>
                </c:pt>
                <c:pt idx="46">
                  <c:v>72.528000000000006</c:v>
                </c:pt>
                <c:pt idx="47">
                  <c:v>74.123999999999995</c:v>
                </c:pt>
                <c:pt idx="48">
                  <c:v>70.686000000000007</c:v>
                </c:pt>
                <c:pt idx="49">
                  <c:v>69.192999999999998</c:v>
                </c:pt>
                <c:pt idx="50">
                  <c:v>72.545000000000002</c:v>
                </c:pt>
                <c:pt idx="51">
                  <c:v>70.847999999999999</c:v>
                </c:pt>
                <c:pt idx="52">
                  <c:v>75.56</c:v>
                </c:pt>
                <c:pt idx="53">
                  <c:v>75.7</c:v>
                </c:pt>
                <c:pt idx="54">
                  <c:v>56.868000000000002</c:v>
                </c:pt>
              </c:numCache>
            </c:numRef>
          </c:val>
          <c:smooth val="0"/>
        </c:ser>
        <c:dLbls>
          <c:showLegendKey val="0"/>
          <c:showVal val="0"/>
          <c:showCatName val="0"/>
          <c:showSerName val="0"/>
          <c:showPercent val="0"/>
          <c:showBubbleSize val="0"/>
        </c:dLbls>
        <c:smooth val="0"/>
        <c:axId val="213533232"/>
        <c:axId val="213533624"/>
      </c:lineChart>
      <c:catAx>
        <c:axId val="213533232"/>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33624"/>
        <c:crosses val="autoZero"/>
        <c:auto val="1"/>
        <c:lblAlgn val="ctr"/>
        <c:lblOffset val="100"/>
        <c:noMultiLvlLbl val="0"/>
      </c:catAx>
      <c:valAx>
        <c:axId val="2135336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DZ" sz="1200" b="1">
                    <a:solidFill>
                      <a:sysClr val="windowText" lastClr="000000"/>
                    </a:solidFill>
                    <a:latin typeface="Sakkal Majalla" panose="02000000000000000000" pitchFamily="2" charset="-78"/>
                    <a:cs typeface="Sakkal Majalla" panose="02000000000000000000" pitchFamily="2" charset="-78"/>
                  </a:rPr>
                  <a:t>قنطار للهكتار</a:t>
                </a:r>
                <a:endParaRPr lang="fr-FR" sz="1200" b="1">
                  <a:solidFill>
                    <a:sysClr val="windowText" lastClr="000000"/>
                  </a:solidFill>
                  <a:latin typeface="Sakkal Majalla" panose="02000000000000000000" pitchFamily="2" charset="-78"/>
                  <a:cs typeface="Sakkal Majalla" panose="02000000000000000000" pitchFamily="2" charset="-78"/>
                </a:endParaRPr>
              </a:p>
            </c:rich>
          </c:tx>
          <c:layout>
            <c:manualLayout>
              <c:xMode val="edge"/>
              <c:yMode val="edge"/>
              <c:x val="1.2297702037520947E-2"/>
              <c:y val="0.3025579333112533"/>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33232"/>
        <c:crosses val="autoZero"/>
        <c:crossBetween val="between"/>
      </c:valAx>
      <c:spPr>
        <a:noFill/>
        <a:ln>
          <a:noFill/>
        </a:ln>
        <a:effectLst/>
      </c:spPr>
    </c:plotArea>
    <c:legend>
      <c:legendPos val="b"/>
      <c:layout>
        <c:manualLayout>
          <c:xMode val="edge"/>
          <c:yMode val="edge"/>
          <c:x val="0"/>
          <c:y val="0.80078898907797813"/>
          <c:w val="0.9983197826187602"/>
          <c:h val="8.9331802274715655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ar-DZ"/>
    </a:p>
  </c:txPr>
  <c:externalData r:id="rId4">
    <c:autoUpdate val="0"/>
  </c:externalData>
  <c:userShapes r:id="rId5"/>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878912048893556"/>
          <c:y val="0.12937371361364305"/>
          <c:w val="0.77587634235907943"/>
          <c:h val="0.49315648246115662"/>
        </c:manualLayout>
      </c:layout>
      <c:barChart>
        <c:barDir val="col"/>
        <c:grouping val="clustered"/>
        <c:varyColors val="0"/>
        <c:ser>
          <c:idx val="0"/>
          <c:order val="0"/>
          <c:tx>
            <c:strRef>
              <c:f>السماد!$A$65</c:f>
              <c:strCache>
                <c:ptCount val="1"/>
                <c:pt idx="0">
                  <c:v>الاستهلاك المحلي</c:v>
                </c:pt>
              </c:strCache>
            </c:strRef>
          </c:tx>
          <c:spPr>
            <a:solidFill>
              <a:schemeClr val="accent1"/>
            </a:solidFill>
            <a:ln>
              <a:noFill/>
            </a:ln>
            <a:effectLst/>
          </c:spPr>
          <c:invertIfNegative val="0"/>
          <c:cat>
            <c:numRef>
              <c:f>السماد!$B$64:$P$64</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السماد!$B$65:$P$65</c:f>
              <c:numCache>
                <c:formatCode>#,##0.0</c:formatCode>
                <c:ptCount val="15"/>
                <c:pt idx="0">
                  <c:v>72.765000000000001</c:v>
                </c:pt>
                <c:pt idx="1">
                  <c:v>45.030998827895978</c:v>
                </c:pt>
                <c:pt idx="2">
                  <c:v>188.03800000000001</c:v>
                </c:pt>
                <c:pt idx="3">
                  <c:v>55.805999999999997</c:v>
                </c:pt>
                <c:pt idx="4">
                  <c:v>99.072000000000003</c:v>
                </c:pt>
                <c:pt idx="5">
                  <c:v>111.748</c:v>
                </c:pt>
                <c:pt idx="6">
                  <c:v>64.231000000000009</c:v>
                </c:pt>
                <c:pt idx="7">
                  <c:v>104.80200000000001</c:v>
                </c:pt>
                <c:pt idx="8">
                  <c:v>146.15</c:v>
                </c:pt>
                <c:pt idx="9">
                  <c:v>131.173</c:v>
                </c:pt>
                <c:pt idx="10">
                  <c:v>145.62730859375</c:v>
                </c:pt>
                <c:pt idx="11">
                  <c:v>147.4028086594393</c:v>
                </c:pt>
                <c:pt idx="12">
                  <c:v>184.02697310912603</c:v>
                </c:pt>
                <c:pt idx="13">
                  <c:v>174.37806607729513</c:v>
                </c:pt>
                <c:pt idx="14">
                  <c:v>165.22674564154821</c:v>
                </c:pt>
              </c:numCache>
            </c:numRef>
          </c:val>
        </c:ser>
        <c:ser>
          <c:idx val="1"/>
          <c:order val="1"/>
          <c:tx>
            <c:strRef>
              <c:f>السماد!$A$66</c:f>
              <c:strCache>
                <c:ptCount val="1"/>
                <c:pt idx="0">
                  <c:v>الإنتاج</c:v>
                </c:pt>
              </c:strCache>
            </c:strRef>
          </c:tx>
          <c:spPr>
            <a:solidFill>
              <a:schemeClr val="accent2"/>
            </a:solidFill>
            <a:ln>
              <a:noFill/>
            </a:ln>
            <a:effectLst/>
          </c:spPr>
          <c:invertIfNegative val="0"/>
          <c:cat>
            <c:numRef>
              <c:f>السماد!$B$64:$P$64</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السماد!$B$66:$P$66</c:f>
              <c:numCache>
                <c:formatCode>#,##0.0</c:formatCode>
                <c:ptCount val="15"/>
                <c:pt idx="0">
                  <c:v>95.600000000000009</c:v>
                </c:pt>
                <c:pt idx="1">
                  <c:v>105.63999725031492</c:v>
                </c:pt>
                <c:pt idx="2">
                  <c:v>207.34</c:v>
                </c:pt>
                <c:pt idx="3">
                  <c:v>103.52999999999999</c:v>
                </c:pt>
                <c:pt idx="4">
                  <c:v>51.749999999999993</c:v>
                </c:pt>
                <c:pt idx="5">
                  <c:v>180.39000000000001</c:v>
                </c:pt>
                <c:pt idx="6">
                  <c:v>22.620000000000008</c:v>
                </c:pt>
                <c:pt idx="7">
                  <c:v>546.6</c:v>
                </c:pt>
                <c:pt idx="8">
                  <c:v>557.1</c:v>
                </c:pt>
                <c:pt idx="9">
                  <c:v>473.37</c:v>
                </c:pt>
                <c:pt idx="10">
                  <c:v>395.79</c:v>
                </c:pt>
                <c:pt idx="11">
                  <c:v>987.84628676179545</c:v>
                </c:pt>
                <c:pt idx="12">
                  <c:v>1720.8745224990164</c:v>
                </c:pt>
                <c:pt idx="13">
                  <c:v>1723.4446024453384</c:v>
                </c:pt>
                <c:pt idx="14">
                  <c:v>2012.6590719088526</c:v>
                </c:pt>
              </c:numCache>
            </c:numRef>
          </c:val>
        </c:ser>
        <c:dLbls>
          <c:showLegendKey val="0"/>
          <c:showVal val="0"/>
          <c:showCatName val="0"/>
          <c:showSerName val="0"/>
          <c:showPercent val="0"/>
          <c:showBubbleSize val="0"/>
        </c:dLbls>
        <c:gapWidth val="100"/>
        <c:axId val="213534408"/>
        <c:axId val="213534800"/>
      </c:barChart>
      <c:lineChart>
        <c:grouping val="standard"/>
        <c:varyColors val="0"/>
        <c:ser>
          <c:idx val="2"/>
          <c:order val="2"/>
          <c:tx>
            <c:strRef>
              <c:f>السماد!$A$67</c:f>
              <c:strCache>
                <c:ptCount val="1"/>
                <c:pt idx="0">
                  <c:v>نسبة استهلاك الأسمدة إلى إنتاجها (%)</c:v>
                </c:pt>
              </c:strCache>
            </c:strRef>
          </c:tx>
          <c:spPr>
            <a:ln w="22225" cap="rnd">
              <a:solidFill>
                <a:srgbClr val="FF0000"/>
              </a:solidFill>
              <a:round/>
            </a:ln>
            <a:effectLst/>
          </c:spPr>
          <c:marker>
            <c:symbol val="x"/>
            <c:size val="4"/>
            <c:spPr>
              <a:solidFill>
                <a:schemeClr val="tx1"/>
              </a:solidFill>
              <a:ln w="9525">
                <a:solidFill>
                  <a:schemeClr val="accent3"/>
                </a:solidFill>
              </a:ln>
              <a:effectLst/>
            </c:spPr>
          </c:marker>
          <c:cat>
            <c:numRef>
              <c:f>السماد!$B$64:$P$64</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السماد!$B$67:$P$67</c:f>
              <c:numCache>
                <c:formatCode>#,##0.0</c:formatCode>
                <c:ptCount val="15"/>
                <c:pt idx="0">
                  <c:v>76.114016736401666</c:v>
                </c:pt>
                <c:pt idx="1">
                  <c:v>42.626845891707688</c:v>
                </c:pt>
                <c:pt idx="2">
                  <c:v>90.690653033664518</c:v>
                </c:pt>
                <c:pt idx="3">
                  <c:v>53.903216458997392</c:v>
                </c:pt>
                <c:pt idx="4">
                  <c:v>191.4434782608696</c:v>
                </c:pt>
                <c:pt idx="5">
                  <c:v>61.948001552192466</c:v>
                </c:pt>
                <c:pt idx="6">
                  <c:v>283.9566755083996</c:v>
                </c:pt>
                <c:pt idx="7">
                  <c:v>19.173435784851812</c:v>
                </c:pt>
                <c:pt idx="8">
                  <c:v>26.234069287381079</c:v>
                </c:pt>
                <c:pt idx="9">
                  <c:v>27.710459048946912</c:v>
                </c:pt>
                <c:pt idx="10">
                  <c:v>36.79408489192501</c:v>
                </c:pt>
                <c:pt idx="11">
                  <c:v>14.921634128183275</c:v>
                </c:pt>
                <c:pt idx="12">
                  <c:v>10.693805428758751</c:v>
                </c:pt>
                <c:pt idx="13">
                  <c:v>10.117996588336862</c:v>
                </c:pt>
                <c:pt idx="14">
                  <c:v>8.2093757431477599</c:v>
                </c:pt>
              </c:numCache>
            </c:numRef>
          </c:val>
          <c:smooth val="0"/>
        </c:ser>
        <c:dLbls>
          <c:showLegendKey val="0"/>
          <c:showVal val="0"/>
          <c:showCatName val="0"/>
          <c:showSerName val="0"/>
          <c:showPercent val="0"/>
          <c:showBubbleSize val="0"/>
        </c:dLbls>
        <c:marker val="1"/>
        <c:smooth val="0"/>
        <c:axId val="213517160"/>
        <c:axId val="213535192"/>
      </c:lineChart>
      <c:catAx>
        <c:axId val="213534408"/>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34800"/>
        <c:crosses val="autoZero"/>
        <c:auto val="1"/>
        <c:lblAlgn val="ctr"/>
        <c:lblOffset val="100"/>
        <c:noMultiLvlLbl val="0"/>
      </c:catAx>
      <c:valAx>
        <c:axId val="213534800"/>
        <c:scaling>
          <c:orientation val="minMax"/>
          <c:max val="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DZ" sz="1200" b="1">
                    <a:solidFill>
                      <a:sysClr val="windowText" lastClr="000000"/>
                    </a:solidFill>
                    <a:latin typeface="Sakkal Majalla" panose="02000000000000000000" pitchFamily="2" charset="-78"/>
                    <a:cs typeface="Sakkal Majalla" panose="02000000000000000000" pitchFamily="2" charset="-78"/>
                  </a:rPr>
                  <a:t>ألف</a:t>
                </a:r>
                <a:r>
                  <a:rPr lang="ar-DZ" sz="1200" b="1" baseline="0">
                    <a:solidFill>
                      <a:sysClr val="windowText" lastClr="000000"/>
                    </a:solidFill>
                    <a:latin typeface="Sakkal Majalla" panose="02000000000000000000" pitchFamily="2" charset="-78"/>
                    <a:cs typeface="Sakkal Majalla" panose="02000000000000000000" pitchFamily="2" charset="-78"/>
                  </a:rPr>
                  <a:t> طن</a:t>
                </a:r>
                <a:endParaRPr lang="fr-FR" sz="1200" b="1">
                  <a:solidFill>
                    <a:sysClr val="windowText" lastClr="000000"/>
                  </a:solidFill>
                  <a:latin typeface="Sakkal Majalla" panose="02000000000000000000" pitchFamily="2" charset="-78"/>
                  <a:cs typeface="Sakkal Majalla" panose="02000000000000000000" pitchFamily="2" charset="-78"/>
                </a:endParaRPr>
              </a:p>
            </c:rich>
          </c:tx>
          <c:layout>
            <c:manualLayout>
              <c:xMode val="edge"/>
              <c:yMode val="edge"/>
              <c:x val="9.8006745086307717E-4"/>
              <c:y val="0.29403116730373419"/>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34408"/>
        <c:crosses val="autoZero"/>
        <c:crossBetween val="between"/>
        <c:majorUnit val="250"/>
      </c:valAx>
      <c:valAx>
        <c:axId val="213535192"/>
        <c:scaling>
          <c:orientation val="minMax"/>
        </c:scaling>
        <c:delete val="0"/>
        <c:axPos val="r"/>
        <c:title>
          <c:tx>
            <c:rich>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fr-FR" sz="900" b="1">
                    <a:solidFill>
                      <a:sysClr val="windowText" lastClr="000000"/>
                    </a:solidFill>
                    <a:latin typeface="Times New Roman" panose="02020603050405020304" pitchFamily="18" charset="0"/>
                    <a:cs typeface="Times New Roman" panose="02020603050405020304" pitchFamily="18" charset="0"/>
                  </a:rPr>
                  <a:t>(%)</a:t>
                </a:r>
              </a:p>
            </c:rich>
          </c:tx>
          <c:layout>
            <c:manualLayout>
              <c:xMode val="edge"/>
              <c:yMode val="edge"/>
              <c:x val="0.95757575757575741"/>
              <c:y val="0.31717489297960072"/>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17160"/>
        <c:crosses val="max"/>
        <c:crossBetween val="between"/>
      </c:valAx>
      <c:catAx>
        <c:axId val="213517160"/>
        <c:scaling>
          <c:orientation val="minMax"/>
        </c:scaling>
        <c:delete val="1"/>
        <c:axPos val="b"/>
        <c:numFmt formatCode="General" sourceLinked="1"/>
        <c:majorTickMark val="out"/>
        <c:minorTickMark val="none"/>
        <c:tickLblPos val="nextTo"/>
        <c:crossAx val="213535192"/>
        <c:crosses val="autoZero"/>
        <c:auto val="1"/>
        <c:lblAlgn val="ctr"/>
        <c:lblOffset val="100"/>
        <c:noMultiLvlLbl val="0"/>
      </c:catAx>
      <c:spPr>
        <a:noFill/>
        <a:ln>
          <a:noFill/>
        </a:ln>
        <a:effectLst/>
      </c:spPr>
    </c:plotArea>
    <c:legend>
      <c:legendPos val="b"/>
      <c:layout>
        <c:manualLayout>
          <c:xMode val="edge"/>
          <c:yMode val="edge"/>
          <c:x val="0"/>
          <c:y val="0.79025390864660006"/>
          <c:w val="1"/>
          <c:h val="9.2133624431906314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ar-DZ"/>
    </a:p>
  </c:txPr>
  <c:externalData r:id="rId4">
    <c:autoUpdate val="0"/>
  </c:externalData>
  <c:userShapes r:id="rId5"/>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61557162885168"/>
          <c:y val="0.12829367835126443"/>
          <c:w val="0.83123656354353259"/>
          <c:h val="0.5684765862883151"/>
        </c:manualLayout>
      </c:layout>
      <c:lineChart>
        <c:grouping val="standard"/>
        <c:varyColors val="0"/>
        <c:ser>
          <c:idx val="0"/>
          <c:order val="0"/>
          <c:tx>
            <c:strRef>
              <c:f>السماد!$A$3</c:f>
              <c:strCache>
                <c:ptCount val="1"/>
                <c:pt idx="0">
                  <c:v>الجزائر</c:v>
                </c:pt>
              </c:strCache>
            </c:strRef>
          </c:tx>
          <c:spPr>
            <a:ln w="25400">
              <a:solidFill>
                <a:srgbClr val="FF0000"/>
              </a:solidFill>
              <a:prstDash val="solid"/>
            </a:ln>
          </c:spPr>
          <c:marker>
            <c:symbol val="none"/>
          </c:marker>
          <c:cat>
            <c:numRef>
              <c:f>السماد!$B$2:$P$2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السماد!$B$3:$P$3</c:f>
              <c:numCache>
                <c:formatCode>#,##0.0</c:formatCode>
                <c:ptCount val="15"/>
                <c:pt idx="0">
                  <c:v>9.6415794355372988</c:v>
                </c:pt>
                <c:pt idx="1">
                  <c:v>6.0011725985708351</c:v>
                </c:pt>
                <c:pt idx="2">
                  <c:v>25.09515547844655</c:v>
                </c:pt>
                <c:pt idx="3">
                  <c:v>7.4299028092131536</c:v>
                </c:pt>
                <c:pt idx="4">
                  <c:v>13.262650602409639</c:v>
                </c:pt>
                <c:pt idx="5">
                  <c:v>14.96157450796626</c:v>
                </c:pt>
                <c:pt idx="6">
                  <c:v>8.5767125116838034</c:v>
                </c:pt>
                <c:pt idx="7">
                  <c:v>13.986654210596557</c:v>
                </c:pt>
                <c:pt idx="8">
                  <c:v>19.481471607571315</c:v>
                </c:pt>
                <c:pt idx="9">
                  <c:v>17.485070647827246</c:v>
                </c:pt>
                <c:pt idx="10">
                  <c:v>19.400161006294546</c:v>
                </c:pt>
                <c:pt idx="11">
                  <c:v>19.663670747770777</c:v>
                </c:pt>
                <c:pt idx="12">
                  <c:v>24.637450546111605</c:v>
                </c:pt>
                <c:pt idx="13">
                  <c:v>23.368497618270347</c:v>
                </c:pt>
                <c:pt idx="14">
                  <c:v>22.315273174893736</c:v>
                </c:pt>
              </c:numCache>
            </c:numRef>
          </c:val>
          <c:smooth val="0"/>
        </c:ser>
        <c:ser>
          <c:idx val="1"/>
          <c:order val="1"/>
          <c:tx>
            <c:strRef>
              <c:f>السماد!$A$4</c:f>
              <c:strCache>
                <c:ptCount val="1"/>
                <c:pt idx="0">
                  <c:v>العالم</c:v>
                </c:pt>
              </c:strCache>
            </c:strRef>
          </c:tx>
          <c:spPr>
            <a:ln w="25400">
              <a:solidFill>
                <a:srgbClr val="7030A0"/>
              </a:solidFill>
            </a:ln>
          </c:spPr>
          <c:marker>
            <c:symbol val="none"/>
          </c:marker>
          <c:cat>
            <c:numRef>
              <c:f>السماد!$B$2:$P$2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السماد!$B$4:$P$4</c:f>
              <c:numCache>
                <c:formatCode>#,##0.0</c:formatCode>
                <c:ptCount val="15"/>
                <c:pt idx="0">
                  <c:v>107.60497905184916</c:v>
                </c:pt>
                <c:pt idx="1">
                  <c:v>112.85581681185792</c:v>
                </c:pt>
                <c:pt idx="2">
                  <c:v>116.34836010932621</c:v>
                </c:pt>
                <c:pt idx="3">
                  <c:v>115.8460349413117</c:v>
                </c:pt>
                <c:pt idx="4">
                  <c:v>119.37036259460619</c:v>
                </c:pt>
                <c:pt idx="5">
                  <c:v>126.24192861951664</c:v>
                </c:pt>
                <c:pt idx="6">
                  <c:v>121.89482445490626</c:v>
                </c:pt>
                <c:pt idx="7">
                  <c:v>121.21359733299215</c:v>
                </c:pt>
                <c:pt idx="8">
                  <c:v>130.99224535065593</c:v>
                </c:pt>
                <c:pt idx="9">
                  <c:v>135.76099561999132</c:v>
                </c:pt>
                <c:pt idx="10">
                  <c:v>135.03291523153899</c:v>
                </c:pt>
                <c:pt idx="11">
                  <c:v>136.70532621007916</c:v>
                </c:pt>
                <c:pt idx="12">
                  <c:v>138.95768208625717</c:v>
                </c:pt>
                <c:pt idx="13">
                  <c:v>138.00078233063027</c:v>
                </c:pt>
                <c:pt idx="14">
                  <c:v>140.55309548072842</c:v>
                </c:pt>
              </c:numCache>
            </c:numRef>
          </c:val>
          <c:smooth val="0"/>
        </c:ser>
        <c:ser>
          <c:idx val="4"/>
          <c:order val="2"/>
          <c:tx>
            <c:strRef>
              <c:f>السماد!$A$6</c:f>
              <c:strCache>
                <c:ptCount val="1"/>
                <c:pt idx="0">
                  <c:v>المغرب</c:v>
                </c:pt>
              </c:strCache>
            </c:strRef>
          </c:tx>
          <c:spPr>
            <a:ln w="25400">
              <a:solidFill>
                <a:sysClr val="windowText" lastClr="000000"/>
              </a:solidFill>
            </a:ln>
          </c:spPr>
          <c:marker>
            <c:symbol val="none"/>
          </c:marker>
          <c:cat>
            <c:numRef>
              <c:f>السماد!$B$2:$P$2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السماد!$B$6:$P$6</c:f>
              <c:numCache>
                <c:formatCode>#,##0.0</c:formatCode>
                <c:ptCount val="15"/>
                <c:pt idx="0">
                  <c:v>65.554272792192336</c:v>
                </c:pt>
                <c:pt idx="1">
                  <c:v>55.311209276642742</c:v>
                </c:pt>
                <c:pt idx="2">
                  <c:v>48.957612667478685</c:v>
                </c:pt>
                <c:pt idx="3">
                  <c:v>63.787244521053928</c:v>
                </c:pt>
                <c:pt idx="4">
                  <c:v>60.168650793650791</c:v>
                </c:pt>
                <c:pt idx="5">
                  <c:v>58.829510229386237</c:v>
                </c:pt>
                <c:pt idx="6">
                  <c:v>53.826626924987579</c:v>
                </c:pt>
                <c:pt idx="7">
                  <c:v>41.065351011208492</c:v>
                </c:pt>
                <c:pt idx="8">
                  <c:v>57.171025987633548</c:v>
                </c:pt>
                <c:pt idx="9">
                  <c:v>59.120045560737573</c:v>
                </c:pt>
                <c:pt idx="10">
                  <c:v>56.992668075059029</c:v>
                </c:pt>
                <c:pt idx="11">
                  <c:v>63.576137761377616</c:v>
                </c:pt>
                <c:pt idx="12">
                  <c:v>66.708856088560879</c:v>
                </c:pt>
                <c:pt idx="13">
                  <c:v>71.105597516912667</c:v>
                </c:pt>
                <c:pt idx="14">
                  <c:v>71.105634032902827</c:v>
                </c:pt>
              </c:numCache>
            </c:numRef>
          </c:val>
          <c:smooth val="0"/>
        </c:ser>
        <c:ser>
          <c:idx val="5"/>
          <c:order val="3"/>
          <c:tx>
            <c:strRef>
              <c:f>السماد!$A$7</c:f>
              <c:strCache>
                <c:ptCount val="1"/>
                <c:pt idx="0">
                  <c:v>فرنسا</c:v>
                </c:pt>
              </c:strCache>
            </c:strRef>
          </c:tx>
          <c:spPr>
            <a:ln w="25400" cap="sq">
              <a:solidFill>
                <a:srgbClr val="70AD47">
                  <a:lumMod val="75000"/>
                </a:srgbClr>
              </a:solidFill>
            </a:ln>
          </c:spPr>
          <c:marker>
            <c:symbol val="none"/>
          </c:marker>
          <c:cat>
            <c:numRef>
              <c:f>السماد!$B$2:$P$2</c:f>
              <c:numCache>
                <c:formatCode>General</c:formatCod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numCache>
            </c:numRef>
          </c:cat>
          <c:val>
            <c:numRef>
              <c:f>السماد!$B$7:$P$7</c:f>
              <c:numCache>
                <c:formatCode>#,##0.0</c:formatCode>
                <c:ptCount val="15"/>
                <c:pt idx="0">
                  <c:v>211.28378194486024</c:v>
                </c:pt>
                <c:pt idx="1">
                  <c:v>223.36390619875718</c:v>
                </c:pt>
                <c:pt idx="2">
                  <c:v>212.10801393728224</c:v>
                </c:pt>
                <c:pt idx="3">
                  <c:v>192.46256721120767</c:v>
                </c:pt>
                <c:pt idx="4">
                  <c:v>190.38257265935982</c:v>
                </c:pt>
                <c:pt idx="5">
                  <c:v>209.33819839799781</c:v>
                </c:pt>
                <c:pt idx="6">
                  <c:v>152.44654075543744</c:v>
                </c:pt>
                <c:pt idx="7">
                  <c:v>120.56343018756257</c:v>
                </c:pt>
                <c:pt idx="8">
                  <c:v>150.53796399087381</c:v>
                </c:pt>
                <c:pt idx="9">
                  <c:v>141.29930092396799</c:v>
                </c:pt>
                <c:pt idx="10">
                  <c:v>160.78631230215498</c:v>
                </c:pt>
                <c:pt idx="11">
                  <c:v>169.41740181240516</c:v>
                </c:pt>
                <c:pt idx="12">
                  <c:v>168.4267290197343</c:v>
                </c:pt>
                <c:pt idx="13">
                  <c:v>170.40095532292565</c:v>
                </c:pt>
                <c:pt idx="14">
                  <c:v>163.1390860684314</c:v>
                </c:pt>
              </c:numCache>
            </c:numRef>
          </c:val>
          <c:smooth val="0"/>
        </c:ser>
        <c:dLbls>
          <c:showLegendKey val="0"/>
          <c:showVal val="0"/>
          <c:showCatName val="0"/>
          <c:showSerName val="0"/>
          <c:showPercent val="0"/>
          <c:showBubbleSize val="0"/>
        </c:dLbls>
        <c:smooth val="0"/>
        <c:axId val="213539504"/>
        <c:axId val="213535976"/>
      </c:lineChart>
      <c:catAx>
        <c:axId val="213539504"/>
        <c:scaling>
          <c:orientation val="minMax"/>
        </c:scaling>
        <c:delete val="0"/>
        <c:axPos val="b"/>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3535976"/>
        <c:crosses val="autoZero"/>
        <c:auto val="1"/>
        <c:lblAlgn val="ctr"/>
        <c:lblOffset val="100"/>
        <c:noMultiLvlLbl val="0"/>
      </c:catAx>
      <c:valAx>
        <c:axId val="213535976"/>
        <c:scaling>
          <c:orientation val="minMax"/>
          <c:max val="250"/>
        </c:scaling>
        <c:delete val="0"/>
        <c:axPos val="l"/>
        <c:majorGridlines>
          <c:spPr>
            <a:ln w="9525" cap="flat" cmpd="sng" algn="ctr">
              <a:solidFill>
                <a:schemeClr val="tx1">
                  <a:lumMod val="15000"/>
                  <a:lumOff val="85000"/>
                </a:schemeClr>
              </a:solidFill>
              <a:round/>
            </a:ln>
            <a:effectLst/>
          </c:spPr>
        </c:majorGridlines>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ar-DZ"/>
          </a:p>
        </c:txPr>
        <c:crossAx val="213539504"/>
        <c:crosses val="autoZero"/>
        <c:crossBetween val="midCat"/>
        <c:majorUnit val="25"/>
      </c:valAx>
      <c:spPr>
        <a:noFill/>
        <a:ln w="25400">
          <a:noFill/>
        </a:ln>
      </c:spPr>
    </c:plotArea>
    <c:legend>
      <c:legendPos val="b"/>
      <c:layout>
        <c:manualLayout>
          <c:xMode val="edge"/>
          <c:yMode val="edge"/>
          <c:x val="9.6907169955464514E-2"/>
          <c:y val="0.8057346766525284"/>
          <c:w val="0.89999982618066787"/>
          <c:h val="9.8177311169437176E-2"/>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noFill/>
    <a:ln w="9525" cap="flat" cmpd="sng" algn="ctr">
      <a:solidFill>
        <a:schemeClr val="tx1"/>
      </a:solidFill>
      <a:round/>
    </a:ln>
    <a:effectLst/>
  </c:spPr>
  <c:txPr>
    <a:bodyPr/>
    <a:lstStyle/>
    <a:p>
      <a:pPr>
        <a:defRPr/>
      </a:pPr>
      <a:endParaRPr lang="ar-DZ"/>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678092477246316"/>
          <c:y val="0.18023971643356401"/>
          <c:w val="0.76349652358584075"/>
          <c:h val="0.48218518407045624"/>
        </c:manualLayout>
      </c:layout>
      <c:barChart>
        <c:barDir val="col"/>
        <c:grouping val="clustered"/>
        <c:varyColors val="0"/>
        <c:ser>
          <c:idx val="0"/>
          <c:order val="0"/>
          <c:tx>
            <c:strRef>
              <c:f>البدور!$A$13</c:f>
              <c:strCache>
                <c:ptCount val="1"/>
                <c:pt idx="0">
                  <c:v>واردات البذور والفسائل</c:v>
                </c:pt>
              </c:strCache>
            </c:strRef>
          </c:tx>
          <c:spPr>
            <a:solidFill>
              <a:srgbClr val="5B9BD5">
                <a:lumMod val="75000"/>
              </a:srgbClr>
            </a:solidFill>
            <a:ln>
              <a:noFill/>
            </a:ln>
            <a:effectLst/>
          </c:spPr>
          <c:invertIfNegative val="0"/>
          <c:cat>
            <c:numRef>
              <c:f>البدور!$B$12:$Q$12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البدور!$B$13:$Q$13</c:f>
              <c:numCache>
                <c:formatCode>#,##0.0</c:formatCode>
                <c:ptCount val="16"/>
                <c:pt idx="0">
                  <c:v>26.764900000000001</c:v>
                </c:pt>
                <c:pt idx="1">
                  <c:v>22.0413</c:v>
                </c:pt>
                <c:pt idx="2">
                  <c:v>27.528099999999998</c:v>
                </c:pt>
                <c:pt idx="3">
                  <c:v>30.752700000000001</c:v>
                </c:pt>
                <c:pt idx="4">
                  <c:v>30.673200000000001</c:v>
                </c:pt>
                <c:pt idx="5">
                  <c:v>42.645499999999998</c:v>
                </c:pt>
                <c:pt idx="6">
                  <c:v>52.1616</c:v>
                </c:pt>
                <c:pt idx="7">
                  <c:v>38.847000000000001</c:v>
                </c:pt>
                <c:pt idx="8">
                  <c:v>56.7697</c:v>
                </c:pt>
                <c:pt idx="9">
                  <c:v>82.497699999999995</c:v>
                </c:pt>
                <c:pt idx="10">
                  <c:v>6.3493000000000004</c:v>
                </c:pt>
                <c:pt idx="11">
                  <c:v>84.003199999999993</c:v>
                </c:pt>
                <c:pt idx="12">
                  <c:v>91.8352</c:v>
                </c:pt>
                <c:pt idx="13">
                  <c:v>103.40780000000001</c:v>
                </c:pt>
                <c:pt idx="14">
                  <c:v>98.86460000000001</c:v>
                </c:pt>
                <c:pt idx="15">
                  <c:v>106.2963</c:v>
                </c:pt>
              </c:numCache>
            </c:numRef>
          </c:val>
        </c:ser>
        <c:dLbls>
          <c:showLegendKey val="0"/>
          <c:showVal val="0"/>
          <c:showCatName val="0"/>
          <c:showSerName val="0"/>
          <c:showPercent val="0"/>
          <c:showBubbleSize val="0"/>
        </c:dLbls>
        <c:gapWidth val="80"/>
        <c:axId val="213523824"/>
        <c:axId val="215204120"/>
      </c:barChart>
      <c:lineChart>
        <c:grouping val="standard"/>
        <c:varyColors val="0"/>
        <c:ser>
          <c:idx val="1"/>
          <c:order val="1"/>
          <c:tx>
            <c:strRef>
              <c:f>البدور!$A$14</c:f>
              <c:strCache>
                <c:ptCount val="1"/>
                <c:pt idx="0">
                  <c:v>واردات البذور والفسائل (%من مجموع الإستيراد)</c:v>
                </c:pt>
              </c:strCache>
            </c:strRef>
          </c:tx>
          <c:spPr>
            <a:ln w="28575" cap="rnd">
              <a:solidFill>
                <a:schemeClr val="accent2"/>
              </a:solidFill>
              <a:round/>
            </a:ln>
            <a:effectLst/>
          </c:spPr>
          <c:marker>
            <c:symbol val="diamond"/>
            <c:size val="3"/>
            <c:spPr>
              <a:solidFill>
                <a:schemeClr val="tx1"/>
              </a:solidFill>
              <a:ln w="9525">
                <a:noFill/>
              </a:ln>
              <a:effectLst/>
            </c:spPr>
          </c:marker>
          <c:cat>
            <c:numRef>
              <c:f>البدور!$B$12:$Q$12</c:f>
              <c:numCache>
                <c:formatCode>General</c:formatCode>
                <c:ptCount val="16"/>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c:v>
                </c:pt>
                <c:pt idx="15">
                  <c:v>2017</c:v>
                </c:pt>
              </c:numCache>
            </c:numRef>
          </c:cat>
          <c:val>
            <c:numRef>
              <c:f>البدور!$B$14:$Q$14</c:f>
              <c:numCache>
                <c:formatCode>General</c:formatCode>
                <c:ptCount val="16"/>
                <c:pt idx="0">
                  <c:v>2.8</c:v>
                </c:pt>
                <c:pt idx="1">
                  <c:v>2.1</c:v>
                </c:pt>
                <c:pt idx="2">
                  <c:v>2.1</c:v>
                </c:pt>
                <c:pt idx="3">
                  <c:v>2.1</c:v>
                </c:pt>
                <c:pt idx="4">
                  <c:v>2</c:v>
                </c:pt>
                <c:pt idx="5">
                  <c:v>2.2000000000000002</c:v>
                </c:pt>
                <c:pt idx="6">
                  <c:v>2</c:v>
                </c:pt>
                <c:pt idx="7">
                  <c:v>1.4</c:v>
                </c:pt>
                <c:pt idx="8">
                  <c:v>1.9</c:v>
                </c:pt>
                <c:pt idx="9">
                  <c:v>2.4</c:v>
                </c:pt>
                <c:pt idx="10">
                  <c:v>0.2</c:v>
                </c:pt>
                <c:pt idx="11">
                  <c:v>1.9</c:v>
                </c:pt>
                <c:pt idx="12">
                  <c:v>1.9</c:v>
                </c:pt>
                <c:pt idx="13">
                  <c:v>2</c:v>
                </c:pt>
                <c:pt idx="14">
                  <c:v>1.9</c:v>
                </c:pt>
                <c:pt idx="15">
                  <c:v>2.1</c:v>
                </c:pt>
              </c:numCache>
            </c:numRef>
          </c:val>
          <c:smooth val="0"/>
        </c:ser>
        <c:dLbls>
          <c:showLegendKey val="0"/>
          <c:showVal val="0"/>
          <c:showCatName val="0"/>
          <c:showSerName val="0"/>
          <c:showPercent val="0"/>
          <c:showBubbleSize val="0"/>
        </c:dLbls>
        <c:marker val="1"/>
        <c:smooth val="0"/>
        <c:axId val="215203336"/>
        <c:axId val="215203728"/>
      </c:lineChart>
      <c:catAx>
        <c:axId val="21352382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5204120"/>
        <c:crosses val="autoZero"/>
        <c:auto val="1"/>
        <c:lblAlgn val="ctr"/>
        <c:lblOffset val="100"/>
        <c:noMultiLvlLbl val="0"/>
      </c:catAx>
      <c:valAx>
        <c:axId val="215204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r>
                  <a:rPr lang="ar-DZ" sz="1200" b="1">
                    <a:latin typeface="Sakkal Majalla" panose="02000000000000000000" pitchFamily="2" charset="-78"/>
                    <a:cs typeface="Sakkal Majalla" panose="02000000000000000000" pitchFamily="2" charset="-78"/>
                  </a:rPr>
                  <a:t>مليار دج</a:t>
                </a:r>
                <a:endParaRPr lang="fr-FR" sz="1200" b="1">
                  <a:latin typeface="Sakkal Majalla" panose="02000000000000000000" pitchFamily="2" charset="-78"/>
                  <a:cs typeface="Sakkal Majalla" panose="02000000000000000000" pitchFamily="2" charset="-78"/>
                </a:endParaRPr>
              </a:p>
            </c:rich>
          </c:tx>
          <c:layout>
            <c:manualLayout>
              <c:xMode val="edge"/>
              <c:yMode val="edge"/>
              <c:x val="8.5971953641480019E-3"/>
              <c:y val="0.29785201152644764"/>
            </c:manualLayout>
          </c:layout>
          <c:overlay val="0"/>
          <c:spPr>
            <a:noFill/>
            <a:ln>
              <a:noFill/>
            </a:ln>
            <a:effectLst/>
          </c:spPr>
          <c:txPr>
            <a:bodyPr rot="-540000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3523824"/>
        <c:crosses val="autoZero"/>
        <c:crossBetween val="between"/>
      </c:valAx>
      <c:valAx>
        <c:axId val="215203728"/>
        <c:scaling>
          <c:orientation val="minMax"/>
        </c:scaling>
        <c:delete val="0"/>
        <c:axPos val="r"/>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ar-DZ" b="1">
                    <a:latin typeface="Times New Roman" panose="02020603050405020304" pitchFamily="18" charset="0"/>
                    <a:cs typeface="Times New Roman" panose="02020603050405020304" pitchFamily="18" charset="0"/>
                  </a:rPr>
                  <a:t>(</a:t>
                </a:r>
                <a:r>
                  <a:rPr lang="fr-FR" b="1">
                    <a:latin typeface="Times New Roman" panose="02020603050405020304" pitchFamily="18" charset="0"/>
                    <a:cs typeface="Times New Roman" panose="02020603050405020304" pitchFamily="18" charset="0"/>
                  </a:rPr>
                  <a:t>%</a:t>
                </a:r>
                <a:r>
                  <a:rPr lang="ar-DZ" b="1">
                    <a:latin typeface="Times New Roman" panose="02020603050405020304" pitchFamily="18" charset="0"/>
                    <a:cs typeface="Times New Roman" panose="02020603050405020304" pitchFamily="18" charset="0"/>
                  </a:rPr>
                  <a:t>)</a:t>
                </a:r>
                <a:endParaRPr lang="fr-FR" b="1">
                  <a:latin typeface="Times New Roman" panose="02020603050405020304" pitchFamily="18" charset="0"/>
                  <a:cs typeface="Times New Roman" panose="02020603050405020304" pitchFamily="18" charset="0"/>
                </a:endParaRPr>
              </a:p>
            </c:rich>
          </c:tx>
          <c:layout>
            <c:manualLayout>
              <c:xMode val="edge"/>
              <c:yMode val="edge"/>
              <c:x val="0.94166485634343189"/>
              <c:y val="0.39236171175814177"/>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ar-DZ"/>
          </a:p>
        </c:txPr>
        <c:crossAx val="215203336"/>
        <c:crosses val="max"/>
        <c:crossBetween val="between"/>
      </c:valAx>
      <c:catAx>
        <c:axId val="215203336"/>
        <c:scaling>
          <c:orientation val="minMax"/>
        </c:scaling>
        <c:delete val="1"/>
        <c:axPos val="b"/>
        <c:numFmt formatCode="General" sourceLinked="1"/>
        <c:majorTickMark val="out"/>
        <c:minorTickMark val="none"/>
        <c:tickLblPos val="nextTo"/>
        <c:crossAx val="215203728"/>
        <c:crosses val="autoZero"/>
        <c:auto val="1"/>
        <c:lblAlgn val="ctr"/>
        <c:lblOffset val="100"/>
        <c:noMultiLvlLbl val="0"/>
      </c:catAx>
      <c:spPr>
        <a:noFill/>
        <a:ln>
          <a:noFill/>
        </a:ln>
        <a:effectLst/>
      </c:spPr>
    </c:plotArea>
    <c:legend>
      <c:legendPos val="b"/>
      <c:layout>
        <c:manualLayout>
          <c:xMode val="edge"/>
          <c:yMode val="edge"/>
          <c:x val="4.9999821935419533E-2"/>
          <c:y val="0.81099722869836799"/>
          <c:w val="0.9"/>
          <c:h val="8.4438919740986842E-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a:defRPr>
          <a:solidFill>
            <a:sysClr val="windowText" lastClr="000000"/>
          </a:solidFill>
        </a:defRPr>
      </a:pPr>
      <a:endParaRPr lang="ar-DZ"/>
    </a:p>
  </c:txPr>
  <c:externalData r:id="rId4">
    <c:autoUpdate val="0"/>
  </c:externalData>
  <c:userShapes r:id="rId5"/>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636256797615359"/>
          <c:y val="0.18298601384030172"/>
          <c:w val="0.79044196815967882"/>
          <c:h val="0.49282540799718472"/>
        </c:manualLayout>
      </c:layout>
      <c:barChart>
        <c:barDir val="col"/>
        <c:grouping val="clustered"/>
        <c:varyColors val="0"/>
        <c:ser>
          <c:idx val="0"/>
          <c:order val="0"/>
          <c:tx>
            <c:strRef>
              <c:f>Feuil1!$A$3</c:f>
              <c:strCache>
                <c:ptCount val="1"/>
                <c:pt idx="0">
                  <c:v>عدد الجرارات</c:v>
                </c:pt>
              </c:strCache>
            </c:strRef>
          </c:tx>
          <c:spPr>
            <a:solidFill>
              <a:schemeClr val="accent5"/>
            </a:solidFill>
            <a:ln w="25400">
              <a:noFill/>
            </a:ln>
          </c:spPr>
          <c:invertIfNegative val="0"/>
          <c:cat>
            <c:numRef>
              <c:f>Feuil1!$B$2:$M$2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Feuil1!$B$3:$M$3</c:f>
              <c:numCache>
                <c:formatCode>#,##0</c:formatCode>
                <c:ptCount val="12"/>
                <c:pt idx="0">
                  <c:v>100128</c:v>
                </c:pt>
                <c:pt idx="1">
                  <c:v>102363</c:v>
                </c:pt>
                <c:pt idx="2">
                  <c:v>103558</c:v>
                </c:pt>
                <c:pt idx="3">
                  <c:v>104529</c:v>
                </c:pt>
                <c:pt idx="4">
                  <c:v>105657</c:v>
                </c:pt>
                <c:pt idx="5">
                  <c:v>105657</c:v>
                </c:pt>
                <c:pt idx="6">
                  <c:v>100847</c:v>
                </c:pt>
                <c:pt idx="7">
                  <c:v>102055</c:v>
                </c:pt>
                <c:pt idx="8">
                  <c:v>103635</c:v>
                </c:pt>
                <c:pt idx="9">
                  <c:v>105789</c:v>
                </c:pt>
                <c:pt idx="10">
                  <c:v>108551</c:v>
                </c:pt>
                <c:pt idx="11">
                  <c:v>110261</c:v>
                </c:pt>
              </c:numCache>
            </c:numRef>
          </c:val>
        </c:ser>
        <c:ser>
          <c:idx val="1"/>
          <c:order val="1"/>
          <c:tx>
            <c:strRef>
              <c:f>Feuil1!$A$4</c:f>
              <c:strCache>
                <c:ptCount val="1"/>
                <c:pt idx="0">
                  <c:v>عدد الحصادات</c:v>
                </c:pt>
              </c:strCache>
            </c:strRef>
          </c:tx>
          <c:spPr>
            <a:solidFill>
              <a:schemeClr val="accent2">
                <a:lumMod val="75000"/>
              </a:schemeClr>
            </a:solidFill>
            <a:effectLst/>
          </c:spPr>
          <c:invertIfNegative val="0"/>
          <c:cat>
            <c:numRef>
              <c:f>Feuil1!$B$2:$M$2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Feuil1!$B$4:$M$4</c:f>
              <c:numCache>
                <c:formatCode>#,##0</c:formatCode>
                <c:ptCount val="12"/>
                <c:pt idx="0">
                  <c:v>12346</c:v>
                </c:pt>
                <c:pt idx="1">
                  <c:v>12418</c:v>
                </c:pt>
                <c:pt idx="2">
                  <c:v>12554</c:v>
                </c:pt>
                <c:pt idx="3">
                  <c:v>12650</c:v>
                </c:pt>
                <c:pt idx="4">
                  <c:v>12850</c:v>
                </c:pt>
                <c:pt idx="5">
                  <c:v>13146</c:v>
                </c:pt>
                <c:pt idx="6">
                  <c:v>9443</c:v>
                </c:pt>
                <c:pt idx="7">
                  <c:v>9521</c:v>
                </c:pt>
                <c:pt idx="8">
                  <c:v>9619</c:v>
                </c:pt>
                <c:pt idx="9">
                  <c:v>9713</c:v>
                </c:pt>
                <c:pt idx="10">
                  <c:v>9785</c:v>
                </c:pt>
                <c:pt idx="11">
                  <c:v>9833</c:v>
                </c:pt>
              </c:numCache>
            </c:numRef>
          </c:val>
        </c:ser>
        <c:dLbls>
          <c:showLegendKey val="0"/>
          <c:showVal val="0"/>
          <c:showCatName val="0"/>
          <c:showSerName val="0"/>
          <c:showPercent val="0"/>
          <c:showBubbleSize val="0"/>
        </c:dLbls>
        <c:gapWidth val="82"/>
        <c:axId val="215234304"/>
        <c:axId val="208368296"/>
      </c:barChart>
      <c:lineChart>
        <c:grouping val="standard"/>
        <c:varyColors val="0"/>
        <c:ser>
          <c:idx val="2"/>
          <c:order val="2"/>
          <c:tx>
            <c:strRef>
              <c:f>Feuil1!$A$5</c:f>
              <c:strCache>
                <c:ptCount val="1"/>
                <c:pt idx="0">
                  <c:v>جرار لكل 1000 هكتار</c:v>
                </c:pt>
              </c:strCache>
            </c:strRef>
          </c:tx>
          <c:spPr>
            <a:ln>
              <a:solidFill>
                <a:srgbClr val="FF0000"/>
              </a:solidFill>
            </a:ln>
          </c:spPr>
          <c:marker>
            <c:symbol val="x"/>
            <c:size val="4"/>
            <c:spPr>
              <a:ln>
                <a:solidFill>
                  <a:sysClr val="windowText" lastClr="000000"/>
                </a:solidFill>
              </a:ln>
            </c:spPr>
          </c:marker>
          <c:dLbls>
            <c:dLbl>
              <c:idx val="11"/>
              <c:layout>
                <c:manualLayout>
                  <c:x val="-2.2158365816180525E-2"/>
                  <c:y val="-3.934547244094487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0" tIns="0" rIns="0" bIns="0" anchor="ctr">
                <a:spAutoFit/>
              </a:bodyPr>
              <a:lstStyle/>
              <a:p>
                <a:pPr>
                  <a:defRPr sz="900" b="1">
                    <a:latin typeface="Times New Roman" panose="02020603050405020304" pitchFamily="18" charset="0"/>
                    <a:cs typeface="Times New Roman" panose="02020603050405020304" pitchFamily="18" charset="0"/>
                  </a:defRPr>
                </a:pPr>
                <a:endParaRPr lang="ar-D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Feuil1!$B$2:$M$2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Feuil1!$B$5:$M$5</c:f>
              <c:numCache>
                <c:formatCode>0</c:formatCode>
                <c:ptCount val="12"/>
                <c:pt idx="0">
                  <c:v>13.330848089468779</c:v>
                </c:pt>
                <c:pt idx="1">
                  <c:v>13.703212851405622</c:v>
                </c:pt>
                <c:pt idx="2">
                  <c:v>13.865042174320525</c:v>
                </c:pt>
                <c:pt idx="3">
                  <c:v>13.95767125116838</c:v>
                </c:pt>
                <c:pt idx="4">
                  <c:v>14.100760709995996</c:v>
                </c:pt>
                <c:pt idx="5">
                  <c:v>14.083844308184483</c:v>
                </c:pt>
                <c:pt idx="6">
                  <c:v>13.442681951479605</c:v>
                </c:pt>
                <c:pt idx="7">
                  <c:v>13.595550522880171</c:v>
                </c:pt>
                <c:pt idx="8">
                  <c:v>13.82500466903231</c:v>
                </c:pt>
                <c:pt idx="9">
                  <c:v>14.162984978713151</c:v>
                </c:pt>
                <c:pt idx="10">
                  <c:v>14.546977392423043</c:v>
                </c:pt>
                <c:pt idx="11">
                  <c:v>14.891683098781773</c:v>
                </c:pt>
              </c:numCache>
            </c:numRef>
          </c:val>
          <c:smooth val="0"/>
        </c:ser>
        <c:ser>
          <c:idx val="3"/>
          <c:order val="3"/>
          <c:tx>
            <c:strRef>
              <c:f>Feuil1!$A$6</c:f>
              <c:strCache>
                <c:ptCount val="1"/>
                <c:pt idx="0">
                  <c:v>حصادة لكل 1000 هكتار</c:v>
                </c:pt>
              </c:strCache>
            </c:strRef>
          </c:tx>
          <c:spPr>
            <a:ln>
              <a:solidFill>
                <a:schemeClr val="tx1"/>
              </a:solidFill>
            </a:ln>
          </c:spPr>
          <c:marker>
            <c:symbol val="x"/>
            <c:size val="4"/>
            <c:spPr>
              <a:ln>
                <a:solidFill>
                  <a:sysClr val="windowText" lastClr="000000"/>
                </a:solidFill>
              </a:ln>
            </c:spPr>
          </c:marker>
          <c:dLbls>
            <c:dLbl>
              <c:idx val="0"/>
              <c:layout>
                <c:manualLayout>
                  <c:x val="-7.7715754108465618E-3"/>
                  <c:y val="-5.4466440182880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9.9766470756756289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9.9766470756756688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1.2181718740504735E-2"/>
                  <c:y val="-5.4466440182880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9.9766470756756289E-3"/>
                  <c:y val="-6.958740792481585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9.9766470756756289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9.9766470756756289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9.9766470756756289E-3"/>
                  <c:y val="-6.45470853441706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7.7715754108466026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9.9766470756756289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1.2181718740504735E-2"/>
                  <c:y val="-5.446644018288045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1"/>
              <c:layout>
                <c:manualLayout>
                  <c:x val="-9.9766470756756289E-3"/>
                  <c:y val="-5.4466440182880368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wrap="square" lIns="0" tIns="0" rIns="0" bIns="0" anchor="ctr">
                <a:spAutoFit/>
              </a:bodyPr>
              <a:lstStyle/>
              <a:p>
                <a:pPr>
                  <a:defRPr sz="900" b="1">
                    <a:latin typeface="Times New Roman" panose="02020603050405020304" pitchFamily="18" charset="0"/>
                    <a:cs typeface="Times New Roman" panose="02020603050405020304" pitchFamily="18" charset="0"/>
                  </a:defRPr>
                </a:pPr>
                <a:endParaRPr lang="ar-DZ"/>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ext>
            </c:extLst>
          </c:dLbls>
          <c:cat>
            <c:numRef>
              <c:f>Feuil1!$B$2:$M$2</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pt idx="11">
                  <c:v>2016</c:v>
                </c:pt>
              </c:numCache>
            </c:numRef>
          </c:cat>
          <c:val>
            <c:numRef>
              <c:f>Feuil1!$B$6:$M$6</c:f>
              <c:numCache>
                <c:formatCode>0</c:formatCode>
                <c:ptCount val="12"/>
                <c:pt idx="0">
                  <c:v>1.6437225402742643</c:v>
                </c:pt>
                <c:pt idx="1">
                  <c:v>1.6623828647925034</c:v>
                </c:pt>
                <c:pt idx="2">
                  <c:v>1.6808140313294953</c:v>
                </c:pt>
                <c:pt idx="3">
                  <c:v>1.6891440779810389</c:v>
                </c:pt>
                <c:pt idx="4">
                  <c:v>1.7149339383424529</c:v>
                </c:pt>
                <c:pt idx="5">
                  <c:v>1.7523327112769929</c:v>
                </c:pt>
                <c:pt idx="6">
                  <c:v>1.258731005065316</c:v>
                </c:pt>
                <c:pt idx="7">
                  <c:v>1.2683674149070805</c:v>
                </c:pt>
                <c:pt idx="8">
                  <c:v>1.283183479629679</c:v>
                </c:pt>
                <c:pt idx="9">
                  <c:v>1.3003721851822101</c:v>
                </c:pt>
                <c:pt idx="10">
                  <c:v>1.311293067635116</c:v>
                </c:pt>
                <c:pt idx="11">
                  <c:v>1.3280300370060236</c:v>
                </c:pt>
              </c:numCache>
            </c:numRef>
          </c:val>
          <c:smooth val="0"/>
        </c:ser>
        <c:dLbls>
          <c:showLegendKey val="0"/>
          <c:showVal val="0"/>
          <c:showCatName val="0"/>
          <c:showSerName val="0"/>
          <c:showPercent val="0"/>
          <c:showBubbleSize val="0"/>
        </c:dLbls>
        <c:marker val="1"/>
        <c:smooth val="0"/>
        <c:axId val="208367904"/>
        <c:axId val="212513328"/>
      </c:lineChart>
      <c:catAx>
        <c:axId val="215234304"/>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54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08368296"/>
        <c:crosses val="autoZero"/>
        <c:auto val="1"/>
        <c:lblAlgn val="ctr"/>
        <c:lblOffset val="100"/>
        <c:noMultiLvlLbl val="0"/>
      </c:catAx>
      <c:valAx>
        <c:axId val="208368296"/>
        <c:scaling>
          <c:orientation val="minMax"/>
          <c:max val="112000"/>
          <c:min val="1000"/>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5234304"/>
        <c:crosses val="autoZero"/>
        <c:crossBetween val="between"/>
        <c:majorUnit val="10000"/>
      </c:valAx>
      <c:catAx>
        <c:axId val="208367904"/>
        <c:scaling>
          <c:orientation val="minMax"/>
        </c:scaling>
        <c:delete val="1"/>
        <c:axPos val="b"/>
        <c:numFmt formatCode="General" sourceLinked="1"/>
        <c:majorTickMark val="out"/>
        <c:minorTickMark val="none"/>
        <c:tickLblPos val="nextTo"/>
        <c:crossAx val="212513328"/>
        <c:crosses val="autoZero"/>
        <c:auto val="1"/>
        <c:lblAlgn val="ctr"/>
        <c:lblOffset val="100"/>
        <c:noMultiLvlLbl val="0"/>
      </c:catAx>
      <c:valAx>
        <c:axId val="212513328"/>
        <c:scaling>
          <c:orientation val="minMax"/>
          <c:max val="15"/>
          <c:min val="1"/>
        </c:scaling>
        <c:delete val="0"/>
        <c:axPos val="r"/>
        <c:numFmt formatCode="0" sourceLinked="1"/>
        <c:majorTickMark val="out"/>
        <c:minorTickMark val="none"/>
        <c:tickLblPos val="nextTo"/>
        <c:spPr>
          <a:ln>
            <a:solidFill>
              <a:schemeClr val="tx1"/>
            </a:solidFill>
          </a:ln>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ar-DZ"/>
          </a:p>
        </c:txPr>
        <c:crossAx val="208367904"/>
        <c:crosses val="max"/>
        <c:crossBetween val="between"/>
      </c:valAx>
      <c:spPr>
        <a:noFill/>
        <a:ln w="25400">
          <a:noFill/>
        </a:ln>
      </c:spPr>
    </c:plotArea>
    <c:legend>
      <c:legendPos val="b"/>
      <c:layout>
        <c:manualLayout>
          <c:xMode val="edge"/>
          <c:yMode val="edge"/>
          <c:x val="0"/>
          <c:y val="0.82159440881381773"/>
          <c:w val="1"/>
          <c:h val="8.5190592897742112E-2"/>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rtl="1">
        <a:defRPr/>
      </a:pPr>
      <a:endParaRPr lang="ar-DZ"/>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048462056218549"/>
          <c:y val="0.13385595251049368"/>
          <c:w val="0.72109174955572886"/>
          <c:h val="0.53266084315173634"/>
        </c:manualLayout>
      </c:layout>
      <c:barChart>
        <c:barDir val="col"/>
        <c:grouping val="clustered"/>
        <c:varyColors val="0"/>
        <c:ser>
          <c:idx val="0"/>
          <c:order val="0"/>
          <c:tx>
            <c:strRef>
              <c:f>العمال!$A$2</c:f>
              <c:strCache>
                <c:ptCount val="1"/>
                <c:pt idx="0">
                  <c:v>المشتغلين في الفلاحة</c:v>
                </c:pt>
              </c:strCache>
            </c:strRef>
          </c:tx>
          <c:spPr>
            <a:solidFill>
              <a:schemeClr val="accent5"/>
            </a:solidFill>
            <a:ln w="25400">
              <a:noFill/>
            </a:ln>
          </c:spPr>
          <c:invertIfNegative val="0"/>
          <c:dLbls>
            <c:spPr>
              <a:noFill/>
              <a:ln>
                <a:noFill/>
              </a:ln>
              <a:effectLst/>
            </c:spPr>
            <c:txPr>
              <a:bodyPr rot="-5400000" vert="horz" wrap="square" lIns="38100" tIns="19050" rIns="38100" bIns="19050" anchor="ctr">
                <a:spAutoFit/>
              </a:bodyPr>
              <a:lstStyle/>
              <a:p>
                <a:pPr>
                  <a:defRPr sz="900" b="1">
                    <a:solidFill>
                      <a:srgbClr val="0070C0"/>
                    </a:solidFill>
                    <a:latin typeface="Times New Roman" panose="02020603050405020304" pitchFamily="18" charset="0"/>
                    <a:cs typeface="Times New Roman" panose="02020603050405020304" pitchFamily="18" charset="0"/>
                  </a:defRPr>
                </a:pPr>
                <a:endParaRPr lang="ar-DZ"/>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العمال!$B$1:$O$1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العمال!$B$2:$O$2</c:f>
              <c:numCache>
                <c:formatCode>#,##0</c:formatCode>
                <c:ptCount val="14"/>
                <c:pt idx="0">
                  <c:v>1380.52</c:v>
                </c:pt>
                <c:pt idx="1">
                  <c:v>1609.633</c:v>
                </c:pt>
                <c:pt idx="2">
                  <c:v>1170.8979999999999</c:v>
                </c:pt>
                <c:pt idx="3">
                  <c:v>1252</c:v>
                </c:pt>
                <c:pt idx="4">
                  <c:v>1242</c:v>
                </c:pt>
                <c:pt idx="5">
                  <c:v>1136</c:v>
                </c:pt>
                <c:pt idx="6">
                  <c:v>1034</c:v>
                </c:pt>
                <c:pt idx="7">
                  <c:v>912</c:v>
                </c:pt>
                <c:pt idx="8">
                  <c:v>1141</c:v>
                </c:pt>
                <c:pt idx="9">
                  <c:v>899</c:v>
                </c:pt>
                <c:pt idx="10">
                  <c:v>917</c:v>
                </c:pt>
                <c:pt idx="11">
                  <c:v>865</c:v>
                </c:pt>
                <c:pt idx="12">
                  <c:v>1102</c:v>
                </c:pt>
                <c:pt idx="13">
                  <c:v>1067</c:v>
                </c:pt>
              </c:numCache>
            </c:numRef>
          </c:val>
        </c:ser>
        <c:ser>
          <c:idx val="1"/>
          <c:order val="1"/>
          <c:tx>
            <c:strRef>
              <c:f>العمال!$A$3</c:f>
              <c:strCache>
                <c:ptCount val="1"/>
                <c:pt idx="0">
                  <c:v>المجموع الكلي للناشطين</c:v>
                </c:pt>
              </c:strCache>
            </c:strRef>
          </c:tx>
          <c:spPr>
            <a:solidFill>
              <a:schemeClr val="accent2">
                <a:lumMod val="75000"/>
              </a:schemeClr>
            </a:solidFill>
            <a:effectLst/>
          </c:spPr>
          <c:invertIfNegative val="0"/>
          <c:dLbls>
            <c:spPr>
              <a:noFill/>
              <a:ln>
                <a:noFill/>
              </a:ln>
              <a:effectLst/>
            </c:spPr>
            <c:txPr>
              <a:bodyPr rot="-5400000" vert="horz" wrap="square" lIns="38100" tIns="19050" rIns="38100" bIns="19050" anchor="ctr" anchorCtr="0">
                <a:spAutoFit/>
              </a:bodyPr>
              <a:lstStyle/>
              <a:p>
                <a:pPr algn="l">
                  <a:defRPr sz="900" b="1">
                    <a:latin typeface="Times New Roman" panose="02020603050405020304" pitchFamily="18" charset="0"/>
                    <a:cs typeface="Times New Roman" panose="02020603050405020304" pitchFamily="18" charset="0"/>
                  </a:defRPr>
                </a:pPr>
                <a:endParaRPr lang="ar-D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numRef>
              <c:f>العمال!$B$1:$O$1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العمال!$B$3:$O$3</c:f>
              <c:numCache>
                <c:formatCode>#,##0</c:formatCode>
                <c:ptCount val="14"/>
                <c:pt idx="0">
                  <c:v>8044.22</c:v>
                </c:pt>
                <c:pt idx="1">
                  <c:v>8868.8040000000001</c:v>
                </c:pt>
                <c:pt idx="2">
                  <c:v>8594.2430000000004</c:v>
                </c:pt>
                <c:pt idx="3">
                  <c:v>9146</c:v>
                </c:pt>
                <c:pt idx="4">
                  <c:v>9472</c:v>
                </c:pt>
                <c:pt idx="5">
                  <c:v>9736</c:v>
                </c:pt>
                <c:pt idx="6">
                  <c:v>9599</c:v>
                </c:pt>
                <c:pt idx="7">
                  <c:v>10170</c:v>
                </c:pt>
                <c:pt idx="8">
                  <c:v>10789</c:v>
                </c:pt>
                <c:pt idx="9">
                  <c:v>10239</c:v>
                </c:pt>
                <c:pt idx="10">
                  <c:v>10594</c:v>
                </c:pt>
                <c:pt idx="11">
                  <c:v>10845</c:v>
                </c:pt>
                <c:pt idx="12">
                  <c:v>10858</c:v>
                </c:pt>
                <c:pt idx="13">
                  <c:v>11001</c:v>
                </c:pt>
              </c:numCache>
            </c:numRef>
          </c:val>
        </c:ser>
        <c:dLbls>
          <c:showLegendKey val="0"/>
          <c:showVal val="0"/>
          <c:showCatName val="0"/>
          <c:showSerName val="0"/>
          <c:showPercent val="0"/>
          <c:showBubbleSize val="0"/>
        </c:dLbls>
        <c:gapWidth val="62"/>
        <c:axId val="212501176"/>
        <c:axId val="212500784"/>
      </c:barChart>
      <c:lineChart>
        <c:grouping val="standard"/>
        <c:varyColors val="0"/>
        <c:ser>
          <c:idx val="2"/>
          <c:order val="2"/>
          <c:tx>
            <c:strRef>
              <c:f>العمال!$A$4</c:f>
              <c:strCache>
                <c:ptCount val="1"/>
                <c:pt idx="0">
                  <c:v>نسبة المشتغلين في الفلاحة</c:v>
                </c:pt>
              </c:strCache>
            </c:strRef>
          </c:tx>
          <c:spPr>
            <a:ln>
              <a:solidFill>
                <a:srgbClr val="C00000"/>
              </a:solidFill>
              <a:bevel/>
            </a:ln>
          </c:spPr>
          <c:marker>
            <c:symbol val="x"/>
            <c:size val="3"/>
            <c:spPr>
              <a:solidFill>
                <a:sysClr val="windowText" lastClr="000000"/>
              </a:solidFill>
            </c:spPr>
          </c:marker>
          <c:cat>
            <c:numRef>
              <c:f>العمال!$B$1:$O$1</c:f>
              <c:numCache>
                <c:formatCode>General</c:formatCode>
                <c:ptCount val="14"/>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numCache>
            </c:numRef>
          </c:cat>
          <c:val>
            <c:numRef>
              <c:f>العمال!$B$4:$O$4</c:f>
              <c:numCache>
                <c:formatCode>#,##0.0</c:formatCode>
                <c:ptCount val="14"/>
                <c:pt idx="0">
                  <c:v>17.161639040205266</c:v>
                </c:pt>
                <c:pt idx="1">
                  <c:v>18.149380683122548</c:v>
                </c:pt>
                <c:pt idx="2">
                  <c:v>13.624213325129389</c:v>
                </c:pt>
                <c:pt idx="3">
                  <c:v>13.689044390990595</c:v>
                </c:pt>
                <c:pt idx="4">
                  <c:v>13.112331081081081</c:v>
                </c:pt>
                <c:pt idx="5">
                  <c:v>11.668036154478227</c:v>
                </c:pt>
                <c:pt idx="6">
                  <c:v>10.771955412022086</c:v>
                </c:pt>
                <c:pt idx="7">
                  <c:v>8.9675516224188794</c:v>
                </c:pt>
                <c:pt idx="8">
                  <c:v>10.575586245249792</c:v>
                </c:pt>
                <c:pt idx="9">
                  <c:v>8.7801543119445249</c:v>
                </c:pt>
                <c:pt idx="10">
                  <c:v>8.6558429299603539</c:v>
                </c:pt>
                <c:pt idx="11">
                  <c:v>7.976025818349469</c:v>
                </c:pt>
                <c:pt idx="12">
                  <c:v>10.149198747467306</c:v>
                </c:pt>
                <c:pt idx="13">
                  <c:v>9.6991182619761833</c:v>
                </c:pt>
              </c:numCache>
            </c:numRef>
          </c:val>
          <c:smooth val="0"/>
        </c:ser>
        <c:dLbls>
          <c:showLegendKey val="0"/>
          <c:showVal val="0"/>
          <c:showCatName val="0"/>
          <c:showSerName val="0"/>
          <c:showPercent val="0"/>
          <c:showBubbleSize val="0"/>
        </c:dLbls>
        <c:marker val="1"/>
        <c:smooth val="0"/>
        <c:axId val="212500000"/>
        <c:axId val="212500392"/>
      </c:lineChart>
      <c:catAx>
        <c:axId val="212501176"/>
        <c:scaling>
          <c:orientation val="minMax"/>
        </c:scaling>
        <c:delete val="0"/>
        <c:axPos val="b"/>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2500784"/>
        <c:crosses val="autoZero"/>
        <c:auto val="1"/>
        <c:lblAlgn val="ctr"/>
        <c:lblOffset val="100"/>
        <c:noMultiLvlLbl val="0"/>
      </c:catAx>
      <c:valAx>
        <c:axId val="212500784"/>
        <c:scaling>
          <c:orientation val="minMax"/>
          <c:max val="12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solidFill>
                    <a:latin typeface="Sakkal Majalla" panose="02000000000000000000" pitchFamily="2" charset="-78"/>
                    <a:ea typeface="+mn-ea"/>
                    <a:cs typeface="Sakkal Majalla" panose="02000000000000000000" pitchFamily="2" charset="-78"/>
                  </a:defRPr>
                </a:pPr>
                <a:r>
                  <a:rPr lang="ar-DZ" sz="1100" b="1">
                    <a:solidFill>
                      <a:schemeClr val="tx1"/>
                    </a:solidFill>
                    <a:latin typeface="Sakkal Majalla" panose="02000000000000000000" pitchFamily="2" charset="-78"/>
                    <a:cs typeface="Sakkal Majalla" panose="02000000000000000000" pitchFamily="2" charset="-78"/>
                  </a:rPr>
                  <a:t>عدد المشتغلين بالألف</a:t>
                </a:r>
                <a:endParaRPr lang="fr-FR" sz="1100" b="1">
                  <a:solidFill>
                    <a:schemeClr val="tx1"/>
                  </a:solidFill>
                  <a:latin typeface="Sakkal Majalla" panose="02000000000000000000" pitchFamily="2" charset="-78"/>
                  <a:cs typeface="Sakkal Majalla" panose="02000000000000000000" pitchFamily="2" charset="-78"/>
                </a:endParaRPr>
              </a:p>
            </c:rich>
          </c:tx>
          <c:layout>
            <c:manualLayout>
              <c:xMode val="edge"/>
              <c:yMode val="edge"/>
              <c:x val="4.8433565885675411E-3"/>
              <c:y val="0.23651635577308205"/>
            </c:manualLayout>
          </c:layout>
          <c:overlay val="0"/>
          <c:spPr>
            <a:noFill/>
            <a:ln w="25400">
              <a:noFill/>
            </a:ln>
          </c:spPr>
        </c:title>
        <c:numFmt formatCode="#,##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ar-DZ"/>
          </a:p>
        </c:txPr>
        <c:crossAx val="212501176"/>
        <c:crosses val="autoZero"/>
        <c:crossBetween val="between"/>
        <c:majorUnit val="2000"/>
      </c:valAx>
      <c:valAx>
        <c:axId val="212500392"/>
        <c:scaling>
          <c:orientation val="minMax"/>
          <c:max val="100"/>
        </c:scaling>
        <c:delete val="0"/>
        <c:axPos val="r"/>
        <c:title>
          <c:tx>
            <c:rich>
              <a:bodyPr/>
              <a:lstStyle/>
              <a:p>
                <a:pPr rtl="1">
                  <a:defRPr sz="1100">
                    <a:latin typeface="Sakkal Majalla" panose="02000000000000000000" pitchFamily="2" charset="-78"/>
                    <a:cs typeface="Sakkal Majalla" panose="02000000000000000000" pitchFamily="2" charset="-78"/>
                  </a:defRPr>
                </a:pPr>
                <a:r>
                  <a:rPr lang="ar-DZ" sz="1100">
                    <a:latin typeface="Sakkal Majalla" panose="02000000000000000000" pitchFamily="2" charset="-78"/>
                    <a:cs typeface="Sakkal Majalla" panose="02000000000000000000" pitchFamily="2" charset="-78"/>
                  </a:rPr>
                  <a:t>نسبة المشتغلين في الفلاحة </a:t>
                </a:r>
                <a:r>
                  <a:rPr lang="fr-FR" sz="1100">
                    <a:latin typeface="Sakkal Majalla" panose="02000000000000000000" pitchFamily="2" charset="-78"/>
                    <a:cs typeface="Sakkal Majalla" panose="02000000000000000000" pitchFamily="2" charset="-78"/>
                  </a:rPr>
                  <a:t>(%)</a:t>
                </a:r>
              </a:p>
            </c:rich>
          </c:tx>
          <c:layout>
            <c:manualLayout>
              <c:xMode val="edge"/>
              <c:yMode val="edge"/>
              <c:x val="0.94510767565180542"/>
              <c:y val="0.13385606272752731"/>
            </c:manualLayout>
          </c:layout>
          <c:overlay val="0"/>
        </c:title>
        <c:numFmt formatCode="General" sourceLinked="0"/>
        <c:majorTickMark val="out"/>
        <c:minorTickMark val="none"/>
        <c:tickLblPos val="nextTo"/>
        <c:spPr>
          <a:ln>
            <a:solidFill>
              <a:sysClr val="windowText" lastClr="000000"/>
            </a:solidFill>
          </a:ln>
        </c:spPr>
        <c:txPr>
          <a:bodyPr/>
          <a:lstStyle/>
          <a:p>
            <a:pPr>
              <a:defRPr sz="900" b="1">
                <a:solidFill>
                  <a:schemeClr val="tx1"/>
                </a:solidFill>
                <a:latin typeface="Times New Roman" panose="02020603050405020304" pitchFamily="18" charset="0"/>
                <a:cs typeface="Times New Roman" panose="02020603050405020304" pitchFamily="18" charset="0"/>
              </a:defRPr>
            </a:pPr>
            <a:endParaRPr lang="ar-DZ"/>
          </a:p>
        </c:txPr>
        <c:crossAx val="212500000"/>
        <c:crosses val="max"/>
        <c:crossBetween val="between"/>
      </c:valAx>
      <c:catAx>
        <c:axId val="212500000"/>
        <c:scaling>
          <c:orientation val="minMax"/>
        </c:scaling>
        <c:delete val="1"/>
        <c:axPos val="b"/>
        <c:numFmt formatCode="General" sourceLinked="1"/>
        <c:majorTickMark val="out"/>
        <c:minorTickMark val="none"/>
        <c:tickLblPos val="nextTo"/>
        <c:crossAx val="212500392"/>
        <c:crosses val="autoZero"/>
        <c:auto val="1"/>
        <c:lblAlgn val="ctr"/>
        <c:lblOffset val="100"/>
        <c:noMultiLvlLbl val="0"/>
      </c:catAx>
      <c:spPr>
        <a:noFill/>
        <a:ln w="25400">
          <a:noFill/>
        </a:ln>
      </c:spPr>
    </c:plotArea>
    <c:legend>
      <c:legendPos val="b"/>
      <c:layout>
        <c:manualLayout>
          <c:xMode val="edge"/>
          <c:yMode val="edge"/>
          <c:x val="0"/>
          <c:y val="0.81571515557026997"/>
          <c:w val="0.99666473169822567"/>
          <c:h val="8.5190592897742071E-2"/>
        </c:manualLayout>
      </c:layout>
      <c:overlay val="0"/>
      <c:spPr>
        <a:noFill/>
        <a:ln w="25400">
          <a:noFill/>
        </a:ln>
      </c:spPr>
      <c:txPr>
        <a:bodyPr rot="0" spcFirstLastPara="1" vertOverflow="ellipsis" vert="horz" wrap="square" anchor="ctr" anchorCtr="1"/>
        <a:lstStyle/>
        <a:p>
          <a:pPr>
            <a:defRPr sz="1200" b="1" i="0" u="none" strike="noStrike" kern="1200" baseline="0">
              <a:solidFill>
                <a:schemeClr val="tx1"/>
              </a:solidFill>
              <a:latin typeface="Sakkal Majalla" panose="02000000000000000000" pitchFamily="2" charset="-78"/>
              <a:ea typeface="+mn-ea"/>
              <a:cs typeface="Sakkal Majalla" panose="02000000000000000000" pitchFamily="2" charset="-78"/>
            </a:defRPr>
          </a:pPr>
          <a:endParaRPr lang="ar-DZ"/>
        </a:p>
      </c:txPr>
    </c:legend>
    <c:plotVisOnly val="1"/>
    <c:dispBlanksAs val="gap"/>
    <c:showDLblsOverMax val="0"/>
  </c:chart>
  <c:spPr>
    <a:solidFill>
      <a:schemeClr val="bg1"/>
    </a:solidFill>
    <a:ln w="9525" cap="flat" cmpd="sng" algn="ctr">
      <a:solidFill>
        <a:schemeClr val="tx1"/>
      </a:solidFill>
      <a:round/>
    </a:ln>
    <a:effectLst/>
  </c:spPr>
  <c:txPr>
    <a:bodyPr/>
    <a:lstStyle/>
    <a:p>
      <a:pPr rtl="1">
        <a:defRPr/>
      </a:pPr>
      <a:endParaRPr lang="ar-DZ"/>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0.00854</cdr:x>
      <cdr:y>0</cdr:y>
    </cdr:from>
    <cdr:to>
      <cdr:x>1</cdr:x>
      <cdr:y>0.16004</cdr:y>
    </cdr:to>
    <cdr:sp macro="" textlink="">
      <cdr:nvSpPr>
        <cdr:cNvPr id="2" name="Rectangle 1"/>
        <cdr:cNvSpPr/>
      </cdr:nvSpPr>
      <cdr:spPr>
        <a:xfrm xmlns:a="http://schemas.openxmlformats.org/drawingml/2006/main">
          <a:off x="49186" y="0"/>
          <a:ext cx="5710264" cy="288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a:t>
          </a:r>
          <a:r>
            <a:rPr lang="ar-DZ" sz="1400" b="1" baseline="0">
              <a:solidFill>
                <a:sysClr val="windowText" lastClr="000000"/>
              </a:solidFill>
              <a:latin typeface="Sakkal Majalla" panose="02000000000000000000" pitchFamily="2" charset="-78"/>
              <a:cs typeface="Sakkal Majalla" panose="02000000000000000000" pitchFamily="2" charset="-78"/>
            </a:rPr>
            <a:t> (02): تغير حصة الأرض الفلاحية من إجمالي مساحة الجزائر في الفترة 1962-2016</a:t>
          </a:r>
          <a:endParaRPr lang="ar-DZ" sz="1400" b="1">
            <a:solidFill>
              <a:sysClr val="windowText" lastClr="000000"/>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0.01708</cdr:x>
      <cdr:y>0.87997</cdr:y>
    </cdr:from>
    <cdr:to>
      <cdr:x>1</cdr:x>
      <cdr:y>1</cdr:y>
    </cdr:to>
    <cdr:sp macro="" textlink="">
      <cdr:nvSpPr>
        <cdr:cNvPr id="3" name="Rectangle 2"/>
        <cdr:cNvSpPr/>
      </cdr:nvSpPr>
      <cdr:spPr>
        <a:xfrm xmlns:a="http://schemas.openxmlformats.org/drawingml/2006/main">
          <a:off x="98371" y="1583585"/>
          <a:ext cx="5661079" cy="216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a:t>
          </a:r>
          <a:r>
            <a:rPr lang="ar-DZ" sz="1400" b="1" baseline="0">
              <a:solidFill>
                <a:sysClr val="windowText" lastClr="000000"/>
              </a:solidFill>
              <a:latin typeface="Sakkal Majalla" panose="02000000000000000000" pitchFamily="2" charset="-78"/>
              <a:cs typeface="Sakkal Majalla" panose="02000000000000000000" pitchFamily="2" charset="-78"/>
            </a:rPr>
            <a:t> من إعداد الباحث بالاعتماد على إحصائيات منظمة الأمم المتحدة للتغذية والزراعة</a:t>
          </a:r>
          <a:endParaRPr lang="ar-DZ" sz="1400" b="1">
            <a:solidFill>
              <a:sysClr val="windowText" lastClr="000000"/>
            </a:solidFill>
            <a:latin typeface="Sakkal Majalla" panose="02000000000000000000" pitchFamily="2" charset="-78"/>
            <a:cs typeface="Sakkal Majalla" panose="02000000000000000000" pitchFamily="2" charset="-78"/>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0.01224</cdr:x>
      <cdr:y>0</cdr:y>
    </cdr:from>
    <cdr:to>
      <cdr:x>0.9402</cdr:x>
      <cdr:y>0.10769</cdr:y>
    </cdr:to>
    <cdr:sp macro="" textlink="">
      <cdr:nvSpPr>
        <cdr:cNvPr id="2" name="Rectangle 1"/>
        <cdr:cNvSpPr/>
      </cdr:nvSpPr>
      <cdr:spPr>
        <a:xfrm xmlns:a="http://schemas.openxmlformats.org/drawingml/2006/main">
          <a:off x="70496" y="0"/>
          <a:ext cx="534453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(11): تطور أهم المحاصيل الزراعية للجزائر في الفترة 2002-2016</a:t>
          </a:r>
        </a:p>
      </cdr:txBody>
    </cdr:sp>
  </cdr:relSizeAnchor>
  <cdr:relSizeAnchor xmlns:cdr="http://schemas.openxmlformats.org/drawingml/2006/chartDrawing">
    <cdr:from>
      <cdr:x>0</cdr:x>
      <cdr:y>0.88331</cdr:y>
    </cdr:from>
    <cdr:to>
      <cdr:x>0.93408</cdr:x>
      <cdr:y>0.991</cdr:y>
    </cdr:to>
    <cdr:sp macro="" textlink="">
      <cdr:nvSpPr>
        <cdr:cNvPr id="3" name="Rectangle 2"/>
        <cdr:cNvSpPr/>
      </cdr:nvSpPr>
      <cdr:spPr>
        <a:xfrm xmlns:a="http://schemas.openxmlformats.org/drawingml/2006/main">
          <a:off x="0" y="2066923"/>
          <a:ext cx="5379787"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 على بيانات الديوان الوطني للإحصائيات</a:t>
          </a:r>
        </a:p>
      </cdr:txBody>
    </cdr:sp>
  </cdr:relSizeAnchor>
</c:userShapes>
</file>

<file path=word/drawings/drawing11.xml><?xml version="1.0" encoding="utf-8"?>
<c:userShapes xmlns:c="http://schemas.openxmlformats.org/drawingml/2006/chart">
  <cdr:relSizeAnchor xmlns:cdr="http://schemas.openxmlformats.org/drawingml/2006/chartDrawing">
    <cdr:from>
      <cdr:x>0.02927</cdr:x>
      <cdr:y>0.89051</cdr:y>
    </cdr:from>
    <cdr:to>
      <cdr:x>0.96536</cdr:x>
      <cdr:y>0.99579</cdr:y>
    </cdr:to>
    <cdr:sp macro="" textlink="">
      <cdr:nvSpPr>
        <cdr:cNvPr id="2" name="Rectangle 1"/>
        <cdr:cNvSpPr/>
      </cdr:nvSpPr>
      <cdr:spPr>
        <a:xfrm xmlns:a="http://schemas.openxmlformats.org/drawingml/2006/main">
          <a:off x="123823" y="1827045"/>
          <a:ext cx="3960007" cy="216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 من إعداد الباحث بالاعتماد على بيانات الديوان الوطني للإحصائيات.</a:t>
          </a:r>
        </a:p>
      </cdr:txBody>
    </cdr:sp>
  </cdr:relSizeAnchor>
  <cdr:relSizeAnchor xmlns:cdr="http://schemas.openxmlformats.org/drawingml/2006/chartDrawing">
    <cdr:from>
      <cdr:x>0</cdr:x>
      <cdr:y>0</cdr:y>
    </cdr:from>
    <cdr:to>
      <cdr:x>0.99566</cdr:x>
      <cdr:y>0.12283</cdr:y>
    </cdr:to>
    <cdr:sp macro="" textlink="">
      <cdr:nvSpPr>
        <cdr:cNvPr id="3" name="Rectangle 2"/>
        <cdr:cNvSpPr/>
      </cdr:nvSpPr>
      <cdr:spPr>
        <a:xfrm xmlns:a="http://schemas.openxmlformats.org/drawingml/2006/main">
          <a:off x="0" y="0"/>
          <a:ext cx="4212010"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 (10): تطور بعض مؤشرات الانتاج الفلاحي في الجزائر خلال الفترة 2002-2016</a:t>
          </a:r>
        </a:p>
      </cdr:txBody>
    </cdr:sp>
  </cdr:relSizeAnchor>
</c:userShapes>
</file>

<file path=word/drawings/drawing12.xml><?xml version="1.0" encoding="utf-8"?>
<c:userShapes xmlns:c="http://schemas.openxmlformats.org/drawingml/2006/chart">
  <cdr:relSizeAnchor xmlns:cdr="http://schemas.openxmlformats.org/drawingml/2006/chartDrawing">
    <cdr:from>
      <cdr:x>0.01504</cdr:x>
      <cdr:y>0</cdr:y>
    </cdr:from>
    <cdr:to>
      <cdr:x>0.96986</cdr:x>
      <cdr:y>0.10769</cdr:y>
    </cdr:to>
    <cdr:sp macro="" textlink="">
      <cdr:nvSpPr>
        <cdr:cNvPr id="2" name="Rectangle 1"/>
        <cdr:cNvSpPr/>
      </cdr:nvSpPr>
      <cdr:spPr>
        <a:xfrm xmlns:a="http://schemas.openxmlformats.org/drawingml/2006/main">
          <a:off x="86622" y="-1"/>
          <a:ext cx="5499238"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(12): تطور الميزان التجاري الغذائي للجزائر في الفترة 2002-2016</a:t>
          </a:r>
        </a:p>
      </cdr:txBody>
    </cdr:sp>
  </cdr:relSizeAnchor>
  <cdr:relSizeAnchor xmlns:cdr="http://schemas.openxmlformats.org/drawingml/2006/chartDrawing">
    <cdr:from>
      <cdr:x>0.0188</cdr:x>
      <cdr:y>0.89231</cdr:y>
    </cdr:from>
    <cdr:to>
      <cdr:x>0.9661</cdr:x>
      <cdr:y>1</cdr:y>
    </cdr:to>
    <cdr:sp macro="" textlink="">
      <cdr:nvSpPr>
        <cdr:cNvPr id="3" name="Rectangle 2"/>
        <cdr:cNvSpPr/>
      </cdr:nvSpPr>
      <cdr:spPr>
        <a:xfrm xmlns:a="http://schemas.openxmlformats.org/drawingml/2006/main">
          <a:off x="108278" y="2123975"/>
          <a:ext cx="5455927"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a:t>
          </a:r>
          <a:r>
            <a:rPr lang="ar-DZ" sz="1400" b="1" baseline="0">
              <a:solidFill>
                <a:schemeClr val="tx1"/>
              </a:solidFill>
              <a:latin typeface="Sakkal Majalla" panose="02000000000000000000" pitchFamily="2" charset="-78"/>
              <a:cs typeface="Sakkal Majalla" panose="02000000000000000000" pitchFamily="2" charset="-78"/>
            </a:rPr>
            <a:t> إعداد الباحث بالاعتماد على بيانات الديوان الوطني للإحصائيات</a:t>
          </a:r>
          <a:endParaRPr lang="ar-DZ" sz="1400" b="1">
            <a:solidFill>
              <a:schemeClr val="tx1"/>
            </a:solidFill>
            <a:latin typeface="Sakkal Majalla" panose="02000000000000000000" pitchFamily="2" charset="-78"/>
            <a:cs typeface="Sakkal Majalla" panose="02000000000000000000" pitchFamily="2" charset="-78"/>
          </a:endParaRPr>
        </a:p>
      </cdr:txBody>
    </cdr:sp>
  </cdr:relSizeAnchor>
</c:userShapes>
</file>

<file path=word/drawings/drawing13.xml><?xml version="1.0" encoding="utf-8"?>
<c:userShapes xmlns:c="http://schemas.openxmlformats.org/drawingml/2006/chart">
  <cdr:relSizeAnchor xmlns:cdr="http://schemas.openxmlformats.org/drawingml/2006/chartDrawing">
    <cdr:from>
      <cdr:x>0.01562</cdr:x>
      <cdr:y>0</cdr:y>
    </cdr:from>
    <cdr:to>
      <cdr:x>0.96873</cdr:x>
      <cdr:y>0.12283</cdr:y>
    </cdr:to>
    <cdr:sp macro="" textlink="">
      <cdr:nvSpPr>
        <cdr:cNvPr id="2" name="Rectangle 1"/>
        <cdr:cNvSpPr/>
      </cdr:nvSpPr>
      <cdr:spPr>
        <a:xfrm xmlns:a="http://schemas.openxmlformats.org/drawingml/2006/main">
          <a:off x="89963" y="-1"/>
          <a:ext cx="548938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(13): تطور مؤشر حصة واردات الجزائر الغذائية من إجمالي صادرات البضائع</a:t>
          </a:r>
        </a:p>
      </cdr:txBody>
    </cdr:sp>
  </cdr:relSizeAnchor>
  <cdr:relSizeAnchor xmlns:cdr="http://schemas.openxmlformats.org/drawingml/2006/chartDrawing">
    <cdr:from>
      <cdr:x>0.04511</cdr:x>
      <cdr:y>0.87717</cdr:y>
    </cdr:from>
    <cdr:to>
      <cdr:x>0.9755</cdr:x>
      <cdr:y>1</cdr:y>
    </cdr:to>
    <cdr:sp macro="" textlink="">
      <cdr:nvSpPr>
        <cdr:cNvPr id="3" name="Rectangle 2"/>
        <cdr:cNvSpPr/>
      </cdr:nvSpPr>
      <cdr:spPr>
        <a:xfrm xmlns:a="http://schemas.openxmlformats.org/drawingml/2006/main">
          <a:off x="259809" y="1805420"/>
          <a:ext cx="5358534"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 على بيانات الديوان الوطني للإحصائيات.</a:t>
          </a:r>
        </a:p>
      </cdr:txBody>
    </cdr:sp>
  </cdr:relSizeAnchor>
</c:userShapes>
</file>

<file path=word/drawings/drawing14.xml><?xml version="1.0" encoding="utf-8"?>
<c:userShapes xmlns:c="http://schemas.openxmlformats.org/drawingml/2006/chart">
  <cdr:relSizeAnchor xmlns:cdr="http://schemas.openxmlformats.org/drawingml/2006/chartDrawing">
    <cdr:from>
      <cdr:x>0.00434</cdr:x>
      <cdr:y>0</cdr:y>
    </cdr:from>
    <cdr:to>
      <cdr:x>1</cdr:x>
      <cdr:y>0.10769</cdr:y>
    </cdr:to>
    <cdr:sp macro="" textlink="">
      <cdr:nvSpPr>
        <cdr:cNvPr id="2" name="Rectangle 1"/>
        <cdr:cNvSpPr/>
      </cdr:nvSpPr>
      <cdr:spPr>
        <a:xfrm xmlns:a="http://schemas.openxmlformats.org/drawingml/2006/main">
          <a:off x="24996" y="0"/>
          <a:ext cx="5734454"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0" bIns="0" anchor="ctr" anchorCtr="0"/>
        <a:lstStyle xmlns:a="http://schemas.openxmlformats.org/drawingml/2006/main"/>
        <a:p xmlns:a="http://schemas.openxmlformats.org/drawingml/2006/main">
          <a:pPr algn="ctr" rtl="1">
            <a:lnSpc>
              <a:spcPct val="100000"/>
            </a:lnSpc>
          </a:pPr>
          <a:r>
            <a:rPr lang="ar-DZ" sz="1300" b="1">
              <a:solidFill>
                <a:sysClr val="windowText" lastClr="000000"/>
              </a:solidFill>
              <a:latin typeface="Sakkal Majalla" panose="02000000000000000000" pitchFamily="2" charset="-78"/>
              <a:cs typeface="Sakkal Majalla" panose="02000000000000000000" pitchFamily="2" charset="-78"/>
            </a:rPr>
            <a:t>الشكل (14): تطور الاستهلاك، ومؤشري</a:t>
          </a:r>
          <a:r>
            <a:rPr lang="ar-DZ" sz="1300" b="1" baseline="0">
              <a:solidFill>
                <a:sysClr val="windowText" lastClr="000000"/>
              </a:solidFill>
              <a:latin typeface="Sakkal Majalla" panose="02000000000000000000" pitchFamily="2" charset="-78"/>
              <a:cs typeface="Sakkal Majalla" panose="02000000000000000000" pitchFamily="2" charset="-78"/>
            </a:rPr>
            <a:t> الإكتفاء الذاتي والتبعية لواردات مجموعة الحبوب في الفترة 2002-2016</a:t>
          </a:r>
          <a:endParaRPr lang="ar-DZ" sz="1300" b="1">
            <a:solidFill>
              <a:sysClr val="windowText" lastClr="000000"/>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0.0282</cdr:x>
      <cdr:y>0.89231</cdr:y>
    </cdr:from>
    <cdr:to>
      <cdr:x>0.96249</cdr:x>
      <cdr:y>1</cdr:y>
    </cdr:to>
    <cdr:sp macro="" textlink="">
      <cdr:nvSpPr>
        <cdr:cNvPr id="3" name="Rectangle 2"/>
        <cdr:cNvSpPr/>
      </cdr:nvSpPr>
      <cdr:spPr>
        <a:xfrm xmlns:a="http://schemas.openxmlformats.org/drawingml/2006/main">
          <a:off x="162416" y="2120765"/>
          <a:ext cx="5380997"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 من إعداد الباحث بالاعتماد</a:t>
          </a:r>
          <a:r>
            <a:rPr lang="ar-DZ" sz="1400" b="1" baseline="0">
              <a:solidFill>
                <a:sysClr val="windowText" lastClr="000000"/>
              </a:solidFill>
              <a:latin typeface="Sakkal Majalla" panose="02000000000000000000" pitchFamily="2" charset="-78"/>
              <a:cs typeface="Sakkal Majalla" panose="02000000000000000000" pitchFamily="2" charset="-78"/>
            </a:rPr>
            <a:t> على بيانات الديوان الوطني للإحصائيات</a:t>
          </a:r>
          <a:endParaRPr lang="ar-DZ" sz="1400" b="1">
            <a:solidFill>
              <a:sysClr val="windowText" lastClr="000000"/>
            </a:solidFill>
            <a:latin typeface="Sakkal Majalla" panose="02000000000000000000" pitchFamily="2" charset="-78"/>
            <a:cs typeface="Sakkal Majalla" panose="02000000000000000000" pitchFamily="2" charset="-7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0.03386</cdr:x>
      <cdr:y>0</cdr:y>
    </cdr:from>
    <cdr:to>
      <cdr:x>0.94769</cdr:x>
      <cdr:y>0.11669</cdr:y>
    </cdr:to>
    <cdr:sp macro="" textlink="">
      <cdr:nvSpPr>
        <cdr:cNvPr id="2" name="Rectangle 1"/>
        <cdr:cNvSpPr/>
      </cdr:nvSpPr>
      <cdr:spPr>
        <a:xfrm xmlns:a="http://schemas.openxmlformats.org/drawingml/2006/main">
          <a:off x="142635" y="0"/>
          <a:ext cx="3849011"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a:t>
          </a:r>
          <a:r>
            <a:rPr lang="ar-DZ" sz="1400" b="1" baseline="0">
              <a:solidFill>
                <a:sysClr val="windowText" lastClr="000000"/>
              </a:solidFill>
              <a:latin typeface="Sakkal Majalla" panose="02000000000000000000" pitchFamily="2" charset="-78"/>
              <a:cs typeface="Sakkal Majalla" panose="02000000000000000000" pitchFamily="2" charset="-78"/>
            </a:rPr>
            <a:t> (01): تطور موارد الجزائر من الأراضي الفلاحية في الفترة 1962-2016</a:t>
          </a:r>
          <a:endParaRPr lang="ar-DZ" sz="1400" b="1">
            <a:solidFill>
              <a:sysClr val="windowText" lastClr="000000"/>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0.01708</cdr:x>
      <cdr:y>0.89231</cdr:y>
    </cdr:from>
    <cdr:to>
      <cdr:x>1</cdr:x>
      <cdr:y>1</cdr:y>
    </cdr:to>
    <cdr:sp macro="" textlink="">
      <cdr:nvSpPr>
        <cdr:cNvPr id="3" name="Rectangle 2"/>
        <cdr:cNvSpPr/>
      </cdr:nvSpPr>
      <cdr:spPr>
        <a:xfrm xmlns:a="http://schemas.openxmlformats.org/drawingml/2006/main">
          <a:off x="98371" y="2087975"/>
          <a:ext cx="566107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72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 من إعداد الباحث بالاعتماد على إحصائيات منظمة الأمم المتحدة للتغذية والزراعة</a:t>
          </a:r>
        </a:p>
      </cdr:txBody>
    </cdr:sp>
  </cdr:relSizeAnchor>
</c:userShapes>
</file>

<file path=word/drawings/drawing3.xml><?xml version="1.0" encoding="utf-8"?>
<c:userShapes xmlns:c="http://schemas.openxmlformats.org/drawingml/2006/chart">
  <cdr:relSizeAnchor xmlns:cdr="http://schemas.openxmlformats.org/drawingml/2006/chartDrawing">
    <cdr:from>
      <cdr:x>0.04749</cdr:x>
      <cdr:y>0</cdr:y>
    </cdr:from>
    <cdr:to>
      <cdr:x>0.96336</cdr:x>
      <cdr:y>0.11669</cdr:y>
    </cdr:to>
    <cdr:sp macro="" textlink="">
      <cdr:nvSpPr>
        <cdr:cNvPr id="2" name="Rectangle 1"/>
        <cdr:cNvSpPr/>
      </cdr:nvSpPr>
      <cdr:spPr>
        <a:xfrm xmlns:a="http://schemas.openxmlformats.org/drawingml/2006/main">
          <a:off x="273516" y="-1"/>
          <a:ext cx="5274908"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(03): تطور</a:t>
          </a:r>
          <a:r>
            <a:rPr lang="ar-DZ" sz="1400" b="1" baseline="0">
              <a:solidFill>
                <a:schemeClr val="tx1"/>
              </a:solidFill>
              <a:latin typeface="Sakkal Majalla" panose="02000000000000000000" pitchFamily="2" charset="-78"/>
              <a:cs typeface="Sakkal Majalla" panose="02000000000000000000" pitchFamily="2" charset="-78"/>
            </a:rPr>
            <a:t> تركيبة الأراضي المستغلة في الزراعة في الفترة 1962-2016</a:t>
          </a:r>
          <a:endParaRPr lang="ar-DZ" sz="1400" b="1">
            <a:solidFill>
              <a:schemeClr val="tx1"/>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0.01708</cdr:x>
      <cdr:y>0.88331</cdr:y>
    </cdr:from>
    <cdr:to>
      <cdr:x>1</cdr:x>
      <cdr:y>1</cdr:y>
    </cdr:to>
    <cdr:sp macro="" textlink="">
      <cdr:nvSpPr>
        <cdr:cNvPr id="3" name="Rectangle 2"/>
        <cdr:cNvSpPr/>
      </cdr:nvSpPr>
      <cdr:spPr>
        <a:xfrm xmlns:a="http://schemas.openxmlformats.org/drawingml/2006/main">
          <a:off x="98371" y="1927063"/>
          <a:ext cx="566107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 على إحصائيات منظمة الأمم المتحدة للتغذية والزراعة</a:t>
          </a:r>
        </a:p>
      </cdr:txBody>
    </cdr:sp>
  </cdr:relSizeAnchor>
</c:userShapes>
</file>

<file path=word/drawings/drawing4.xml><?xml version="1.0" encoding="utf-8"?>
<c:userShapes xmlns:c="http://schemas.openxmlformats.org/drawingml/2006/chart">
  <cdr:relSizeAnchor xmlns:cdr="http://schemas.openxmlformats.org/drawingml/2006/chartDrawing">
    <cdr:from>
      <cdr:x>0.00854</cdr:x>
      <cdr:y>0</cdr:y>
    </cdr:from>
    <cdr:to>
      <cdr:x>1</cdr:x>
      <cdr:y>0.12308</cdr:y>
    </cdr:to>
    <cdr:sp macro="" textlink="">
      <cdr:nvSpPr>
        <cdr:cNvPr id="2" name="Rectangle 1"/>
        <cdr:cNvSpPr/>
      </cdr:nvSpPr>
      <cdr:spPr>
        <a:xfrm xmlns:a="http://schemas.openxmlformats.org/drawingml/2006/main">
          <a:off x="49186" y="0"/>
          <a:ext cx="5710264" cy="288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 (04): تطور مردودية الهكتار</a:t>
          </a:r>
          <a:r>
            <a:rPr lang="ar-DZ" sz="1400" b="1" baseline="0">
              <a:solidFill>
                <a:sysClr val="windowText" lastClr="000000"/>
              </a:solidFill>
              <a:latin typeface="Sakkal Majalla" panose="02000000000000000000" pitchFamily="2" charset="-78"/>
              <a:cs typeface="Sakkal Majalla" panose="02000000000000000000" pitchFamily="2" charset="-78"/>
            </a:rPr>
            <a:t> الواحد من الحبوب في الجزائر خلال الفترة 1962-2016</a:t>
          </a:r>
          <a:endParaRPr lang="ar-DZ" sz="1400" b="1">
            <a:solidFill>
              <a:sysClr val="windowText" lastClr="000000"/>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0.00854</cdr:x>
      <cdr:y>0.89231</cdr:y>
    </cdr:from>
    <cdr:to>
      <cdr:x>1</cdr:x>
      <cdr:y>1</cdr:y>
    </cdr:to>
    <cdr:sp macro="" textlink="">
      <cdr:nvSpPr>
        <cdr:cNvPr id="3" name="Rectangle 2"/>
        <cdr:cNvSpPr/>
      </cdr:nvSpPr>
      <cdr:spPr>
        <a:xfrm xmlns:a="http://schemas.openxmlformats.org/drawingml/2006/main">
          <a:off x="49186" y="2087975"/>
          <a:ext cx="5710264"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 من إعداد الباحث بالاعتماد على معطيات منظمة الأمم المتحدة للتغذية والزراعة (</a:t>
          </a:r>
          <a:r>
            <a:rPr lang="fr-FR" sz="1400" b="1">
              <a:solidFill>
                <a:sysClr val="windowText" lastClr="000000"/>
              </a:solidFill>
              <a:latin typeface="Sakkal Majalla" panose="02000000000000000000" pitchFamily="2" charset="-78"/>
              <a:cs typeface="Sakkal Majalla" panose="02000000000000000000" pitchFamily="2" charset="-78"/>
            </a:rPr>
            <a:t>fao</a:t>
          </a:r>
          <a:r>
            <a:rPr lang="ar-DZ" sz="1400" b="1">
              <a:solidFill>
                <a:sysClr val="windowText" lastClr="000000"/>
              </a:solidFill>
              <a:latin typeface="Sakkal Majalla" panose="02000000000000000000" pitchFamily="2" charset="-78"/>
              <a:cs typeface="Sakkal Majalla" panose="02000000000000000000" pitchFamily="2" charset="-78"/>
            </a:rPr>
            <a:t>)</a:t>
          </a:r>
        </a:p>
      </cdr:txBody>
    </cdr:sp>
  </cdr:relSizeAnchor>
</c:userShapes>
</file>

<file path=word/drawings/drawing5.xml><?xml version="1.0" encoding="utf-8"?>
<c:userShapes xmlns:c="http://schemas.openxmlformats.org/drawingml/2006/chart">
  <cdr:relSizeAnchor xmlns:cdr="http://schemas.openxmlformats.org/drawingml/2006/chartDrawing">
    <cdr:from>
      <cdr:x>0.03166</cdr:x>
      <cdr:y>0</cdr:y>
    </cdr:from>
    <cdr:to>
      <cdr:x>0.96563</cdr:x>
      <cdr:y>0.10769</cdr:y>
    </cdr:to>
    <cdr:sp macro="" textlink="">
      <cdr:nvSpPr>
        <cdr:cNvPr id="2" name="Rectangle 1"/>
        <cdr:cNvSpPr/>
      </cdr:nvSpPr>
      <cdr:spPr>
        <a:xfrm xmlns:a="http://schemas.openxmlformats.org/drawingml/2006/main">
          <a:off x="182344" y="0"/>
          <a:ext cx="5379154"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(06):</a:t>
          </a:r>
          <a:r>
            <a:rPr lang="ar-DZ" sz="1400" b="1" baseline="0">
              <a:solidFill>
                <a:schemeClr val="tx1"/>
              </a:solidFill>
              <a:latin typeface="Sakkal Majalla" panose="02000000000000000000" pitchFamily="2" charset="-78"/>
              <a:cs typeface="Sakkal Majalla" panose="02000000000000000000" pitchFamily="2" charset="-78"/>
            </a:rPr>
            <a:t> تطور استخدام وانتاج الأسمدة في الجزائر خلال الفترة 2002-2016 </a:t>
          </a:r>
          <a:endParaRPr lang="ar-DZ" sz="1400" b="1">
            <a:solidFill>
              <a:schemeClr val="tx1"/>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0.01131</cdr:x>
      <cdr:y>0.89231</cdr:y>
    </cdr:from>
    <cdr:to>
      <cdr:x>0.95658</cdr:x>
      <cdr:y>1</cdr:y>
    </cdr:to>
    <cdr:sp macro="" textlink="">
      <cdr:nvSpPr>
        <cdr:cNvPr id="3" name="Rectangle 2"/>
        <cdr:cNvSpPr/>
      </cdr:nvSpPr>
      <cdr:spPr>
        <a:xfrm xmlns:a="http://schemas.openxmlformats.org/drawingml/2006/main">
          <a:off x="65139" y="2105931"/>
          <a:ext cx="5444236"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 قاعدة البيانات للبنك العالمي</a:t>
          </a:r>
        </a:p>
      </cdr:txBody>
    </cdr:sp>
  </cdr:relSizeAnchor>
</c:userShapes>
</file>

<file path=word/drawings/drawing6.xml><?xml version="1.0" encoding="utf-8"?>
<c:userShapes xmlns:c="http://schemas.openxmlformats.org/drawingml/2006/chart">
  <cdr:relSizeAnchor xmlns:cdr="http://schemas.openxmlformats.org/drawingml/2006/chartDrawing">
    <cdr:from>
      <cdr:x>0.00854</cdr:x>
      <cdr:y>0</cdr:y>
    </cdr:from>
    <cdr:to>
      <cdr:x>1</cdr:x>
      <cdr:y>0.10769</cdr:y>
    </cdr:to>
    <cdr:sp macro="" textlink="">
      <cdr:nvSpPr>
        <cdr:cNvPr id="2" name="Rectangle 1"/>
        <cdr:cNvSpPr/>
      </cdr:nvSpPr>
      <cdr:spPr>
        <a:xfrm xmlns:a="http://schemas.openxmlformats.org/drawingml/2006/main">
          <a:off x="49186" y="0"/>
          <a:ext cx="5710264"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الشكل (05): تطور استخدام الأسمدة في الجزائر بالمقارنة مع بعض الدول للفترة 2002-2016</a:t>
          </a:r>
        </a:p>
      </cdr:txBody>
    </cdr:sp>
  </cdr:relSizeAnchor>
  <cdr:relSizeAnchor xmlns:cdr="http://schemas.openxmlformats.org/drawingml/2006/chartDrawing">
    <cdr:from>
      <cdr:x>0.07781</cdr:x>
      <cdr:y>0.89231</cdr:y>
    </cdr:from>
    <cdr:to>
      <cdr:x>0.91556</cdr:x>
      <cdr:y>1</cdr:y>
    </cdr:to>
    <cdr:sp macro="" textlink="">
      <cdr:nvSpPr>
        <cdr:cNvPr id="3" name="Rectangle 2"/>
        <cdr:cNvSpPr/>
      </cdr:nvSpPr>
      <cdr:spPr>
        <a:xfrm xmlns:a="http://schemas.openxmlformats.org/drawingml/2006/main">
          <a:off x="448143" y="2087975"/>
          <a:ext cx="482497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 على قاعدة البيانات للبنك العالمي</a:t>
          </a:r>
        </a:p>
      </cdr:txBody>
    </cdr:sp>
  </cdr:relSizeAnchor>
  <cdr:relSizeAnchor xmlns:cdr="http://schemas.openxmlformats.org/drawingml/2006/chartDrawing">
    <cdr:from>
      <cdr:x>0.01321</cdr:x>
      <cdr:y>0.12789</cdr:y>
    </cdr:from>
    <cdr:to>
      <cdr:x>0.05071</cdr:x>
      <cdr:y>0.88174</cdr:y>
    </cdr:to>
    <cdr:sp macro="" textlink="">
      <cdr:nvSpPr>
        <cdr:cNvPr id="4" name="Rectangle 3"/>
        <cdr:cNvSpPr/>
      </cdr:nvSpPr>
      <cdr:spPr>
        <a:xfrm xmlns:a="http://schemas.openxmlformats.org/drawingml/2006/main">
          <a:off x="76082" y="299259"/>
          <a:ext cx="216000" cy="1764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vert="vert270" lIns="0" tIns="0" rIns="36000" bIns="0" anchor="ctr" anchorCtr="0"/>
        <a:lstStyle xmlns:a="http://schemas.openxmlformats.org/drawingml/2006/main"/>
        <a:p xmlns:a="http://schemas.openxmlformats.org/drawingml/2006/main">
          <a:pPr algn="ctr" rtl="1"/>
          <a:r>
            <a:rPr lang="ar-DZ" sz="1000" b="1">
              <a:solidFill>
                <a:sysClr val="windowText" lastClr="000000"/>
              </a:solidFill>
              <a:latin typeface="Sakkal Majalla" panose="02000000000000000000" pitchFamily="2" charset="-78"/>
              <a:cs typeface="Sakkal Majalla" panose="02000000000000000000" pitchFamily="2" charset="-78"/>
            </a:rPr>
            <a:t>كغ لكل هكتار من الأراضي الصالحة للزراعة</a:t>
          </a:r>
        </a:p>
      </cdr:txBody>
    </cdr:sp>
  </cdr:relSizeAnchor>
</c:userShapes>
</file>

<file path=word/drawings/drawing7.xml><?xml version="1.0" encoding="utf-8"?>
<c:userShapes xmlns:c="http://schemas.openxmlformats.org/drawingml/2006/chart">
  <cdr:relSizeAnchor xmlns:cdr="http://schemas.openxmlformats.org/drawingml/2006/chartDrawing">
    <cdr:from>
      <cdr:x>0.02518</cdr:x>
      <cdr:y>0</cdr:y>
    </cdr:from>
    <cdr:to>
      <cdr:x>0.9677</cdr:x>
      <cdr:y>0.10769</cdr:y>
    </cdr:to>
    <cdr:sp macro="" textlink="">
      <cdr:nvSpPr>
        <cdr:cNvPr id="2" name="Rectangle 1"/>
        <cdr:cNvSpPr/>
      </cdr:nvSpPr>
      <cdr:spPr>
        <a:xfrm xmlns:a="http://schemas.openxmlformats.org/drawingml/2006/main">
          <a:off x="145023" y="0"/>
          <a:ext cx="5428397"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 (07): تطور واردات الجزائر من البذور والفسائل في الفترة 2002-2017</a:t>
          </a:r>
        </a:p>
      </cdr:txBody>
    </cdr:sp>
  </cdr:relSizeAnchor>
  <cdr:relSizeAnchor xmlns:cdr="http://schemas.openxmlformats.org/drawingml/2006/chartDrawing">
    <cdr:from>
      <cdr:x>0.0377</cdr:x>
      <cdr:y>0.89231</cdr:y>
    </cdr:from>
    <cdr:to>
      <cdr:x>0.96263</cdr:x>
      <cdr:y>1</cdr:y>
    </cdr:to>
    <cdr:sp macro="" textlink="">
      <cdr:nvSpPr>
        <cdr:cNvPr id="3" name="Rectangle 2"/>
        <cdr:cNvSpPr/>
      </cdr:nvSpPr>
      <cdr:spPr>
        <a:xfrm xmlns:a="http://schemas.openxmlformats.org/drawingml/2006/main">
          <a:off x="217131" y="2113465"/>
          <a:ext cx="5327088"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المصدر: من إعداد الباحث بالاعتماد على بيانات الديوان الوطني للإحصائيات</a:t>
          </a:r>
        </a:p>
      </cdr:txBody>
    </cdr:sp>
  </cdr:relSizeAnchor>
</c:userShapes>
</file>

<file path=word/drawings/drawing8.xml><?xml version="1.0" encoding="utf-8"?>
<c:userShapes xmlns:c="http://schemas.openxmlformats.org/drawingml/2006/chart">
  <cdr:relSizeAnchor xmlns:cdr="http://schemas.openxmlformats.org/drawingml/2006/chartDrawing">
    <cdr:from>
      <cdr:x>0.02714</cdr:x>
      <cdr:y>0.89231</cdr:y>
    </cdr:from>
    <cdr:to>
      <cdr:x>0.96732</cdr:x>
      <cdr:y>1</cdr:y>
    </cdr:to>
    <cdr:sp macro="" textlink="">
      <cdr:nvSpPr>
        <cdr:cNvPr id="2" name="Rectangle 1"/>
        <cdr:cNvSpPr/>
      </cdr:nvSpPr>
      <cdr:spPr>
        <a:xfrm xmlns:a="http://schemas.openxmlformats.org/drawingml/2006/main">
          <a:off x="156311" y="2105953"/>
          <a:ext cx="5414920"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a:t>
          </a:r>
          <a:r>
            <a:rPr lang="ar-DZ" sz="1400" b="1" baseline="0">
              <a:solidFill>
                <a:schemeClr val="tx1"/>
              </a:solidFill>
              <a:latin typeface="Sakkal Majalla" panose="02000000000000000000" pitchFamily="2" charset="-78"/>
              <a:cs typeface="Sakkal Majalla" panose="02000000000000000000" pitchFamily="2" charset="-78"/>
            </a:rPr>
            <a:t> على إحصاءات المنظمة العربية للتنمية الزراعية</a:t>
          </a:r>
          <a:endParaRPr lang="ar-DZ" sz="1400" b="1">
            <a:solidFill>
              <a:schemeClr val="tx1"/>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0.01488</cdr:x>
      <cdr:y>0</cdr:y>
    </cdr:from>
    <cdr:to>
      <cdr:x>0.98373</cdr:x>
      <cdr:y>0.10769</cdr:y>
    </cdr:to>
    <cdr:sp macro="" textlink="">
      <cdr:nvSpPr>
        <cdr:cNvPr id="3" name="Rectangle 2"/>
        <cdr:cNvSpPr/>
      </cdr:nvSpPr>
      <cdr:spPr>
        <a:xfrm xmlns:a="http://schemas.openxmlformats.org/drawingml/2006/main">
          <a:off x="85701" y="-1"/>
          <a:ext cx="5580043"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 (08): تطور استخدام الجرارات والحصادات في الجزائر خلال الفترة 2005-2016</a:t>
          </a:r>
        </a:p>
      </cdr:txBody>
    </cdr:sp>
  </cdr:relSizeAnchor>
</c:userShapes>
</file>

<file path=word/drawings/drawing9.xml><?xml version="1.0" encoding="utf-8"?>
<c:userShapes xmlns:c="http://schemas.openxmlformats.org/drawingml/2006/chart">
  <cdr:relSizeAnchor xmlns:cdr="http://schemas.openxmlformats.org/drawingml/2006/chartDrawing">
    <cdr:from>
      <cdr:x>0.07777</cdr:x>
      <cdr:y>0.89231</cdr:y>
    </cdr:from>
    <cdr:to>
      <cdr:x>0.94652</cdr:x>
      <cdr:y>1</cdr:y>
    </cdr:to>
    <cdr:sp macro="" textlink="">
      <cdr:nvSpPr>
        <cdr:cNvPr id="2" name="Rectangle 1"/>
        <cdr:cNvSpPr/>
      </cdr:nvSpPr>
      <cdr:spPr>
        <a:xfrm xmlns:a="http://schemas.openxmlformats.org/drawingml/2006/main">
          <a:off x="447912" y="2117069"/>
          <a:ext cx="5003523"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chemeClr val="tx1"/>
              </a:solidFill>
              <a:latin typeface="Sakkal Majalla" panose="02000000000000000000" pitchFamily="2" charset="-78"/>
              <a:cs typeface="Sakkal Majalla" panose="02000000000000000000" pitchFamily="2" charset="-78"/>
            </a:rPr>
            <a:t>المصدر: من إعداد الباحث بالاعتماد</a:t>
          </a:r>
          <a:r>
            <a:rPr lang="ar-DZ" sz="1400" b="1" baseline="0">
              <a:solidFill>
                <a:schemeClr val="tx1"/>
              </a:solidFill>
              <a:latin typeface="Sakkal Majalla" panose="02000000000000000000" pitchFamily="2" charset="-78"/>
              <a:cs typeface="Sakkal Majalla" panose="02000000000000000000" pitchFamily="2" charset="-78"/>
            </a:rPr>
            <a:t> على معطيات الديوان الوطني للإحصائيات</a:t>
          </a:r>
          <a:endParaRPr lang="ar-DZ" sz="1400" b="1">
            <a:solidFill>
              <a:schemeClr val="tx1"/>
            </a:solidFill>
            <a:latin typeface="Sakkal Majalla" panose="02000000000000000000" pitchFamily="2" charset="-78"/>
            <a:cs typeface="Sakkal Majalla" panose="02000000000000000000" pitchFamily="2" charset="-78"/>
          </a:endParaRPr>
        </a:p>
      </cdr:txBody>
    </cdr:sp>
  </cdr:relSizeAnchor>
  <cdr:relSizeAnchor xmlns:cdr="http://schemas.openxmlformats.org/drawingml/2006/chartDrawing">
    <cdr:from>
      <cdr:x>0.01708</cdr:x>
      <cdr:y>0</cdr:y>
    </cdr:from>
    <cdr:to>
      <cdr:x>1</cdr:x>
      <cdr:y>0.10769</cdr:y>
    </cdr:to>
    <cdr:sp macro="" textlink="">
      <cdr:nvSpPr>
        <cdr:cNvPr id="3" name="Rectangle 2"/>
        <cdr:cNvSpPr/>
      </cdr:nvSpPr>
      <cdr:spPr>
        <a:xfrm xmlns:a="http://schemas.openxmlformats.org/drawingml/2006/main">
          <a:off x="98371" y="0"/>
          <a:ext cx="5661079" cy="2520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tIns="0" rIns="36000" bIns="0" anchor="ctr" anchorCtr="0"/>
        <a:lstStyle xmlns:a="http://schemas.openxmlformats.org/drawingml/2006/main"/>
        <a:p xmlns:a="http://schemas.openxmlformats.org/drawingml/2006/main">
          <a:pPr algn="ctr" rtl="1"/>
          <a:r>
            <a:rPr lang="ar-DZ" sz="1400" b="1">
              <a:solidFill>
                <a:sysClr val="windowText" lastClr="000000"/>
              </a:solidFill>
              <a:latin typeface="Sakkal Majalla" panose="02000000000000000000" pitchFamily="2" charset="-78"/>
              <a:cs typeface="Sakkal Majalla" panose="02000000000000000000" pitchFamily="2" charset="-78"/>
            </a:rPr>
            <a:t>الشكل (09): تطور عدد ونسبة المشتغلين في النشاط الفلاحي من مجموع اليد العاملة الناشطة</a:t>
          </a: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Évo</b:Tag>
    <b:SourceType>Report</b:SourceType>
    <b:Guid>{CA2B483F-43A2-4D53-962B-641B35001ACC}</b:Guid>
    <b:Title>Évolution des Échanges Extérieurs de marchandises de 2012 à 2017, Collections Statistiques N° 209/2018</b:Title>
    <b:Author>
      <b:Author>
        <b:NameList>
          <b:Person>
            <b:Last>ONS</b:Last>
          </b:Person>
        </b:NameList>
      </b:Author>
    </b:Author>
    <b:LCID>fr-FR</b:LCID>
    <b:Year>2018</b:Year>
    <b:City>Alger</b:City>
    <b:RefOrder>1</b:RefOrder>
  </b:Source>
  <b:Source>
    <b:Tag>منظ17</b:Tag>
    <b:SourceType>BookSection</b:SourceType>
    <b:Guid>{6F695FA6-86A8-4AA3-B37F-7B950CE456A4}</b:Guid>
    <b:Title>الإطار الإستراتيجي العالمي للأمن الغذائي والتغذية</b:Title>
    <b:Year>2017</b:Year>
    <b:City>روما</b:City>
    <b:LCID>ar-DZ</b:LCID>
    <b:Author>
      <b:Author>
        <b:Corporate>منظمة الأغذية والزراعة (fao)</b:Corporate>
      </b:Author>
      <b:BookAuthor>
        <b:NameList>
          <b:Person>
            <b:Last>لجنة الأمن الغذائي العالمي</b:Last>
          </b:Person>
        </b:NameList>
      </b:BookAuthor>
    </b:Author>
    <b:BookTitle>الإطار الإستراتيجي العالمي للامن الغذائي والتغذية</b:BookTitle>
    <b:Pages>08</b:Pages>
    <b:RefOrder>2</b:RefOrder>
  </b:Source>
  <b:Source>
    <b:Tag>FAO19</b:Tag>
    <b:SourceType>InternetSite</b:SourceType>
    <b:Guid>{7241AE7B-A32A-4972-BEFC-A50A1BB0F71F}</b:Guid>
    <b:Title>FAOSTAT</b:Title>
    <b:InternetSiteTitle>Organisation des Nations Unies pour l'alimentation et l'agriculture</b:InternetSiteTitle>
    <b:Year>2019</b:Year>
    <b:Month>01</b:Month>
    <b:Day>08</b:Day>
    <b:URL>http://www.fao.org/faostat/fr/#data/RL</b:URL>
    <b:Author>
      <b:Author>
        <b:NameList>
          <b:Person>
            <b:Last>FAO</b:Last>
          </b:Person>
        </b:NameList>
      </b:Author>
    </b:Author>
    <b:RefOrder>8</b:RefOrder>
  </b:Source>
  <b:Source>
    <b:Tag>الق90</b:Tag>
    <b:SourceType>JournalArticle</b:SourceType>
    <b:Guid>{340671EB-3382-4DC9-A677-2C0258C1D04D}</b:Guid>
    <b:LCID>ar-DZ</b:LCID>
    <b:Title>المتضمن التوجيه العقاري</b:Title>
    <b:Year>1990</b:Year>
    <b:BookTitle>العدد 49</b:BookTitle>
    <b:Author>
      <b:Author>
        <b:NameList>
          <b:Person>
            <b:Last>القانون 90-25</b:Last>
          </b:Person>
        </b:NameList>
      </b:Author>
      <b:BookAuthor>
        <b:NameList>
          <b:Person>
            <b:Last>الرسمية</b:Last>
            <b:First>الجريدة</b:First>
          </b:Person>
        </b:NameList>
      </b:BookAuthor>
    </b:Author>
    <b:JournalName>الجريدة الرسمية، العدد 49، الصادر بتاريخ 18 نوفمبر</b:JournalName>
    <b:RefOrder>32</b:RefOrder>
  </b:Source>
  <b:Source>
    <b:Tag>Mor81</b:Tag>
    <b:SourceType>BookSection</b:SourceType>
    <b:Guid>{22AB534F-7A36-41DB-9BA0-A98F300A883E}</b:Guid>
    <b:Title>Experience of some countries in Agricultural Mechanization</b:Title>
    <b:Year>1981</b:Year>
    <b:City>Davis</b:City>
    <b:Publisher>University of California</b:Publisher>
    <b:Author>
      <b:Author>
        <b:NameList>
          <b:Person>
            <b:Last>Khalil</b:Last>
            <b:First>Morad</b:First>
          </b:Person>
        </b:NameList>
      </b:Author>
      <b:BookAuthor>
        <b:NameList>
          <b:Person>
            <b:Last>Economics</b:Last>
          </b:Person>
        </b:NameList>
      </b:BookAuthor>
    </b:Author>
    <b:BookTitle>Working Paper Series, N° 15</b:BookTitle>
    <b:Pages>04</b:Pages>
    <b:LCID>fr-FR</b:LCID>
    <b:RefOrder>19</b:RefOrder>
  </b:Source>
  <b:Source>
    <b:Tag>Ger16</b:Tag>
    <b:SourceType>Book</b:SourceType>
    <b:Guid>{F3D972A3-1162-4744-BC80-DA272D8B8912}</b:Guid>
    <b:Title>Farm Mechanization in India: The Custom Hiring Perspective</b:Title>
    <b:Year>2016</b:Year>
    <b:City>New Delhi</b:City>
    <b:Publisher>YES BANK Ltd</b:Publisher>
    <b:Author>
      <b:Author>
        <b:NameList>
          <b:Person>
            <b:Last>German Agribusiness</b:Last>
          </b:Person>
        </b:NameList>
      </b:Author>
    </b:Author>
    <b:LCID>fr-FR</b:LCID>
    <b:RefOrder>20</b:RefOrder>
  </b:Source>
  <b:Source>
    <b:Tag>الم01</b:Tag>
    <b:SourceType>Report</b:SourceType>
    <b:Guid>{7C501491-4188-4565-A6E8-02FA2C2620F2}</b:Guid>
    <b:Title>الكتاب التحليلي للإحصاءات الزراعية العربية</b:Title>
    <b:Year>2001</b:Year>
    <b:Author>
      <b:Author>
        <b:NameList>
          <b:Person>
            <b:Last>المنظمة العربية للتنمية الزراعية</b:Last>
          </b:Person>
        </b:NameList>
      </b:Author>
    </b:Author>
    <b:City>الخرطوم</b:City>
    <b:LCID>ar-DZ</b:LCID>
    <b:RefOrder>22</b:RefOrder>
  </b:Source>
  <b:Source>
    <b:Tag>الم96</b:Tag>
    <b:SourceType>BookSection</b:SourceType>
    <b:Guid>{F440DD0E-8443-43A0-A5B0-3BF856FBC54F}</b:Guid>
    <b:Title>المتضمن تعريف الحوض الهيدروغرافي وتحديد القانون الأساسي النموذجي لمؤسسات التسيير العمومية</b:Title>
    <b:Year>1996</b:Year>
    <b:BookTitle>الجريدة الرسمية، العدد 17، الصادر بتاريخ 13 مارس 1996</b:BookTitle>
    <b:Author>
      <b:Author>
        <b:NameList>
          <b:Person>
            <b:Last>المرسوم التنفيذي 96-100</b:Last>
          </b:Person>
        </b:NameList>
      </b:Author>
    </b:Author>
    <b:LCID>ar-DZ</b:LCID>
    <b:RefOrder>33</b:RefOrder>
  </b:Source>
  <b:Source>
    <b:Tag>بوغ15</b:Tag>
    <b:SourceType>Book</b:SourceType>
    <b:Guid>{659722FF-8A0D-4A7F-9469-A2D41DAD31C5}</b:Guid>
    <b:Title>دور الكفاءة الاستخدامية للموارد المائية في تحقيق التنمية الزراعية المستدامة والأمن الغذائي، حالة الجزائر، مذكرة ماجستير</b:Title>
    <b:Year>2015</b:Year>
    <b:LCID>ar-DZ</b:LCID>
    <b:City>سطيف</b:City>
    <b:Publisher>جامعة فرحات عباس</b:Publisher>
    <b:Author>
      <b:Author>
        <b:NameList>
          <b:Person>
            <b:Last>بوغدة</b:Last>
            <b:First>نور الهدى</b:First>
          </b:Person>
        </b:NameList>
      </b:Author>
    </b:Author>
    <b:RefOrder>26</b:RefOrder>
  </b:Source>
  <b:Source>
    <b:Tag>فاو05</b:Tag>
    <b:SourceType>Book</b:SourceType>
    <b:Guid>{AD929F6C-C7E0-45C1-8269-346FAEB9AAD8}</b:Guid>
    <b:Title>استخدام المياه في الزراعة</b:Title>
    <b:Year>2005</b:Year>
    <b:City>روما</b:City>
    <b:Author>
      <b:Author>
        <b:NameList>
          <b:Person>
            <b:Last>fao</b:Last>
            <b:First>منظمة الأغذية والزراعة للأمم المتحدة</b:First>
          </b:Person>
        </b:NameList>
      </b:Author>
      <b:BookAuthor>
        <b:NameList>
          <b:Person>
            <b:Last>المستهلك</b:Last>
            <b:First>مصلحة</b:First>
            <b:Middle>الزراعة والأمن الحيوي والتغذية وحماية</b:Middle>
          </b:Person>
        </b:NameList>
      </b:BookAuthor>
    </b:Author>
    <b:RefOrder>27</b:RefOrder>
  </b:Source>
  <b:Source>
    <b:Tag>Cou16</b:Tag>
    <b:SourceType>Report</b:SourceType>
    <b:Guid>{711C2C30-6FFA-42D3-9728-821E05E19D84}</b:Guid>
    <b:Title>Rapport d'appréciation de la cour des comptes sur l'avant-projet de loi portant règlement budgétaire de l'exercice 2016</b:Title>
    <b:Year>2016</b:Year>
    <b:City>Alger</b:City>
    <b:Author>
      <b:Author>
        <b:NameList>
          <b:Person>
            <b:Last>Cour des Comptes</b:Last>
          </b:Person>
        </b:NameList>
      </b:Author>
    </b:Author>
    <b:LCID>fr-FR</b:LCID>
    <b:RefOrder>28</b:RefOrder>
  </b:Source>
  <b:Source>
    <b:Tag>ONS12</b:Tag>
    <b:SourceType>Report</b:SourceType>
    <b:Guid>{86A754D4-D67F-4E49-8B93-4CF1704C2FD3}</b:Guid>
    <b:Title>Évolution des Échanges Extérieurs de Marchandises de 2001 à 2011, Collections Statistiques N° 176/2012</b:Title>
    <b:Year>2012</b:Year>
    <b:Author>
      <b:Author>
        <b:NameList>
          <b:Person>
            <b:Last>ONS</b:Last>
          </b:Person>
        </b:NameList>
      </b:Author>
    </b:Author>
    <b:Publisher>ons</b:Publisher>
    <b:City>Alger</b:City>
    <b:LCID>fr-FR</b:LCID>
    <b:RefOrder>30</b:RefOrder>
  </b:Source>
  <b:Source>
    <b:Tag>fao04</b:Tag>
    <b:SourceType>Book</b:SourceType>
    <b:Guid>{71D86B49-BED4-4355-B9E9-352309011264}</b:Guid>
    <b:Title>La situation des marches des produits agricoles</b:Title>
    <b:Year>2004</b:Year>
    <b:Publisher>fao</b:Publisher>
    <b:City>Rome</b:City>
    <b:Author>
      <b:Author>
        <b:NameList>
          <b:Person>
            <b:Last>fao</b:Last>
            <b:First>Organisation des Nations Unies pour l'alimentation</b:First>
          </b:Person>
        </b:NameList>
      </b:Author>
    </b:Author>
    <b:LCID>fr-FR</b:LCID>
    <b:RefOrder>31</b:RefOrder>
  </b:Source>
  <b:Source>
    <b:Tag>Kaw02</b:Tag>
    <b:SourceType>Book</b:SourceType>
    <b:Guid>{E76EB6D7-9566-4D40-848F-C490DC3B2C2E}</b:Guid>
    <b:Title>la fertilisation: Engrais et Production Agricole, Atelier sur la gestion de la fertilisation potassique</b:Title>
    <b:Year>2002</b:Year>
    <b:City>Tunis</b:City>
    <b:Publisher>Institut National de la Recherche Agronomique de Tunisie</b:Publisher>
    <b:Author>
      <b:Author>
        <b:NameList>
          <b:Person>
            <b:Last>Latiri</b:Last>
            <b:First>Kawther</b:First>
          </b:Person>
        </b:NameList>
      </b:Author>
    </b:Author>
    <b:LCID>fr-FR</b:LCID>
    <b:RefOrder>34</b:RefOrder>
  </b:Source>
  <b:Source>
    <b:Tag>fao00</b:Tag>
    <b:SourceType>Book</b:SourceType>
    <b:Guid>{B39BB7FA-88C6-4875-9D08-5602F1D019E8}</b:Guid>
    <b:Title>Stratégies en matière d'engrais</b:Title>
    <b:Year>2000</b:Year>
    <b:City>Rome</b:City>
    <b:Publisher>fao</b:Publisher>
    <b:Author>
      <b:Author>
        <b:NameList>
          <b:Person>
            <b:Last>fao</b:Last>
          </b:Person>
        </b:NameList>
      </b:Author>
    </b:Author>
    <b:LCID>fr-FR</b:LCID>
    <b:RefOrder>13</b:RefOrder>
  </b:Source>
  <b:Source>
    <b:Tag>Alg17</b:Tag>
    <b:SourceType>BookSection</b:SourceType>
    <b:Guid>{A4F57C28-18BB-4253-B555-6489BAEF8723}</b:Guid>
    <b:Author>
      <b:Author>
        <b:NameList>
          <b:Person>
            <b:Last>Douanes Algériennes</b:Last>
          </b:Person>
        </b:NameList>
      </b:Author>
      <b:BookAuthor>
        <b:NameList>
          <b:Person>
            <b:Last>Statistiques</b:Last>
            <b:First>Centre</b:First>
            <b:Middle>National de l’Informatique et des</b:Middle>
          </b:Person>
        </b:NameList>
      </b:BookAuthor>
    </b:Author>
    <b:Title>Statistiques du Commerce Extérieur de l'Algérie</b:Title>
    <b:Year>2017</b:Year>
    <b:City>Alger</b:City>
    <b:LCID>fr-FR</b:LCID>
    <b:RefOrder>16</b:RefOrder>
  </b:Source>
  <b:Source>
    <b:Tag>fao06</b:Tag>
    <b:SourceType>Book</b:SourceType>
    <b:Guid>{30ECC922-4C34-40AA-A3CF-FAD667134770}</b:Guid>
    <b:Title>Utilisation des engrais par culture au Maroc</b:Title>
    <b:Year>2006</b:Year>
    <b:Author>
      <b:Author>
        <b:NameList>
          <b:Person>
            <b:Last>fao</b:Last>
          </b:Person>
        </b:NameList>
      </b:Author>
    </b:Author>
    <b:City>Rome</b:City>
    <b:Publisher>fao</b:Publisher>
    <b:LCID>fr-FR</b:LCID>
    <b:RefOrder>15</b:RefOrder>
  </b:Source>
  <b:Source>
    <b:Tag>fao05</b:Tag>
    <b:SourceType>Book</b:SourceType>
    <b:Guid>{1E8B5591-1B51-4971-8C27-FFA8E35C933C}</b:Guid>
    <b:Title>Utilisation des engrais par culture en Algérie</b:Title>
    <b:Year>2005</b:Year>
    <b:City>Rome</b:City>
    <b:Publisher>fao</b:Publisher>
    <b:Author>
      <b:Author>
        <b:NameList>
          <b:Person>
            <b:Last>fao</b:Last>
          </b:Person>
        </b:NameList>
      </b:Author>
    </b:Author>
    <b:LCID>fr-FR</b:LCID>
    <b:RefOrder>17</b:RefOrder>
  </b:Source>
  <b:Source>
    <b:Tag>Pat18</b:Tag>
    <b:SourceType>Book</b:SourceType>
    <b:Guid>{780CBF48-206F-404C-8DF6-58464692112B}</b:Guid>
    <b:Title>Sustainable Agricultural Mechanization : A Framework for Africa</b:Title>
    <b:Year>2018</b:Year>
    <b:Publisher>FAO &amp; AUC</b:Publisher>
    <b:Author>
      <b:Author>
        <b:NameList>
          <b:Person>
            <b:Last>Kormawa</b:Last>
            <b:First>Patrick</b:First>
          </b:Person>
          <b:Person>
            <b:Last>Mrema</b:Last>
            <b:First>Geoffrey</b:First>
          </b:Person>
        </b:NameList>
      </b:Author>
    </b:Author>
    <b:LCID>fr-FR</b:LCID>
    <b:RefOrder>18</b:RefOrder>
  </b:Source>
  <b:Source>
    <b:Tag>Lab191</b:Tag>
    <b:SourceType>InternetSite</b:SourceType>
    <b:Guid>{AD17D4F8-5728-4FE3-8D55-24F818702616}</b:Guid>
    <b:Title>Machinerie agricole, tracteurs par 100 km carrés de terres arables</b:Title>
    <b:Year>2019</b:Year>
    <b:Author>
      <b:Author>
        <b:NameList>
          <b:Person>
            <b:Last> La banque mondiale</b:Last>
          </b:Person>
        </b:NameList>
      </b:Author>
    </b:Author>
    <b:InternetSiteTitle>donnees.banquemondiale</b:InternetSiteTitle>
    <b:Month>01</b:Month>
    <b:Day>14</b:Day>
    <b:URL>donnees.banquemondiale</b:URL>
    <b:LCID>fr-FR</b:LCID>
    <b:RefOrder>21</b:RefOrder>
  </b:Source>
  <b:Source>
    <b:Tag>فوز08</b:Tag>
    <b:SourceType>Book</b:SourceType>
    <b:Guid>{B467CBA3-02FB-4046-A94D-F10906B78D75}</b:Guid>
    <b:Title>الزراعة الجزائرية بين الاكتفاء والتبعية، أطروحة دكتوراه</b:Title>
    <b:Year>2008</b:Year>
    <b:City>قسنطينة</b:City>
    <b:Publisher>جامعة منتوري</b:Publisher>
    <b:Author>
      <b:Author>
        <b:NameList>
          <b:Person>
            <b:Last>غربي</b:Last>
            <b:First>فوزية</b:First>
          </b:Person>
        </b:NameList>
      </b:Author>
    </b:Author>
    <b:LCID>ar-DZ</b:LCID>
    <b:RefOrder>35</b:RefOrder>
  </b:Source>
  <b:Source>
    <b:Tag>حمز18</b:Tag>
    <b:SourceType>JournalArticle</b:SourceType>
    <b:Guid>{937A4692-B321-41FF-ACD8-646CE5DCEFE8}</b:Guid>
    <b:Title>عزوف اليد العاملة يؤرق مزارعي الجزائر</b:Title>
    <b:Year>2018</b:Year>
    <b:JournalName>يومية الجديد العربي، العدد 1534، الصادر بتاريخ 12 نوفمبر</b:JournalName>
    <b:Pages>11</b:Pages>
    <b:Author>
      <b:Author>
        <b:NameList>
          <b:Person>
            <b:Last>كحال</b:Last>
            <b:First>حمزة</b:First>
          </b:Person>
        </b:NameList>
      </b:Author>
    </b:Author>
    <b:LCID>ar-DZ</b:LCID>
    <b:RefOrder>23</b:RefOrder>
  </b:Source>
  <b:Source>
    <b:Tag>LeG16</b:Tag>
    <b:SourceType>Report</b:SourceType>
    <b:Guid>{053B3166-6A2B-4889-A21F-FA732B285622}</b:Guid>
    <b:Title>Algérie Objectifs du Millénaire pour le Développement, Rapport National 2000-2015</b:Title>
    <b:Year>2016</b:Year>
    <b:LCID>fr-FR</b:LCID>
    <b:Author>
      <b:Author>
        <b:NameList>
          <b:Person>
            <b:Last>Le Gouvernement Algérien</b:Last>
          </b:Person>
        </b:NameList>
      </b:Author>
    </b:Author>
    <b:RefOrder>36</b:RefOrder>
  </b:Source>
  <b:Source>
    <b:Tag>شيخ18</b:Tag>
    <b:SourceType>ArticleInAPeriodical</b:SourceType>
    <b:Guid>{6655F367-4700-4B74-A355-538C670CB7D0}</b:Guid>
    <b:Title>نمذجة التبؤ بقيمة الواردات الغذائية الجزائرية ...افاق 2022</b:Title>
    <b:Year>2018</b:Year>
    <b:LCID>ar-DZ</b:LCID>
    <b:PeriodicalTitle>مجلة الباحث الاقتصادي (CHEEC)، جامعة سكيكدة، المجلد 06، العدد 10</b:PeriodicalTitle>
    <b:Pages>78-102</b:Pages>
    <b:Author>
      <b:Author>
        <b:NameList>
          <b:Person>
            <b:Last>شيخاوي</b:Last>
            <b:First>سهيلة</b:First>
          </b:Person>
          <b:Person>
            <b:Last>العجال</b:Last>
            <b:First>عدالة</b:First>
          </b:Person>
        </b:NameList>
      </b:Author>
    </b:Author>
    <b:JournalName>مجلة الباحث الاقتصادي (CHEEC)، المجلد 06، العدد 10</b:JournalName>
    <b:RefOrder>29</b:RefOrder>
  </b:Source>
  <b:Source>
    <b:Tag>حار12</b:Tag>
    <b:SourceType>ArticleInAPeriodical</b:SourceType>
    <b:Guid>{66B50F5A-D642-452B-8D85-BB572F249043}</b:Guid>
    <b:Title>استراتيجية إدارة المياه في الجزائر</b:Title>
    <b:Year>2012</b:Year>
    <b:LCID>ar-DZ</b:LCID>
    <b:Author>
      <b:Author>
        <b:NameList>
          <b:Person>
            <b:Last>حاروش</b:Last>
            <b:First>نور</b:First>
            <b:Middle>الدين</b:Middle>
          </b:Person>
        </b:NameList>
      </b:Author>
    </b:Author>
    <b:PeriodicalTitle>دفاتر السياسة والقانون، جامعة ورقلة، العدد 07، </b:PeriodicalTitle>
    <b:Pages>59-72</b:Pages>
    <b:JournalName>دفاتر السياسة والقانون، العدد السابع، جامعة ورقلة</b:JournalName>
    <b:RefOrder>24</b:RefOrder>
  </b:Source>
  <b:Source>
    <b:Tag>محم09</b:Tag>
    <b:SourceType>ArticleInAPeriodical</b:SourceType>
    <b:Guid>{007C9EAA-FFF7-4938-AEE4-B18EC0627688}</b:Guid>
    <b:Title>الاستهلاك المائي في الجزائر وأليات ترشيده وفق المنظور الإسلامي</b:Title>
    <b:Year>2009</b:Year>
    <b:Author>
      <b:Author>
        <b:NameList>
          <b:Person>
            <b:Last>بلغالي</b:Last>
            <b:First>محمد</b:First>
          </b:Person>
        </b:NameList>
      </b:Author>
    </b:Author>
    <b:Pages>2</b:Pages>
    <b:LCID>ar-DZ</b:LCID>
    <b:JournalName>مخبر البحث في علوم المياه، المدرسة الوطنية المتعددة التقنيات، الجزائر</b:JournalName>
    <b:PeriodicalTitle>مخبر البحث في علوم المياه، المدرسة الوطنية المتعددة التقنيات، الجزائر</b:PeriodicalTitle>
    <b:RefOrder>25</b:RefOrder>
  </b:Source>
  <b:Source>
    <b:Tag>حسن17</b:Tag>
    <b:SourceType>BookSection</b:SourceType>
    <b:Guid>{73036C82-C59F-4859-9FC3-02548D333DD4}</b:Guid>
    <b:Title>النظام القانوني للعقار الفلاحي في الجزائر، رسالة دكتوراه</b:Title>
    <b:Year>2017</b:Year>
    <b:LCID>ar-DZ</b:LCID>
    <b:City>بسكرة</b:City>
    <b:Publisher>جامعة محمد خيضر</b:Publisher>
    <b:Author>
      <b:Author>
        <b:NameList>
          <b:Person>
            <b:Last>بوشريط</b:Last>
            <b:First>حسناء</b:First>
          </b:Person>
        </b:NameList>
      </b:Author>
    </b:Author>
    <b:Pages>234</b:Pages>
    <b:RefOrder>10</b:RefOrder>
  </b:Source>
  <b:Source>
    <b:Tag>ريم12</b:Tag>
    <b:SourceType>BookSection</b:SourceType>
    <b:Guid>{B77241F7-EAE1-400A-B20E-E7B7CDFB581A}</b:Guid>
    <b:LCID>ar-DZ</b:LCID>
    <b:Author>
      <b:Author>
        <b:NameList>
          <b:Person>
            <b:Last>قصوري</b:Last>
            <b:First>ريم</b:First>
          </b:Person>
        </b:NameList>
      </b:Author>
    </b:Author>
    <b:Title>الأمن الغذائي والتنمية المستدامة -حالة الجزائر، مذكرة ماجيستير</b:Title>
    <b:Year>2012</b:Year>
    <b:City>عنابة</b:City>
    <b:Publisher>جامعة باجي مختار</b:Publisher>
    <b:Pages>62</b:Pages>
    <b:RefOrder>6</b:RefOrder>
  </b:Source>
  <b:Source>
    <b:Tag>صدي02</b:Tag>
    <b:SourceType>ArticleInAPeriodical</b:SourceType>
    <b:Guid>{60225806-26AF-4CB5-933D-99724631C130}</b:Guid>
    <b:Title>الأمن الغذائي العربي ومحدداته (السودان نموذجا)، المجلة العربية للدراسات الأمنية والتدريب، جامعة نايف العربية للعلوم الأمنية، الرياض</b:Title>
    <b:Year>2002</b:Year>
    <b:Pages>301</b:Pages>
    <b:Author>
      <b:Author>
        <b:NameList>
          <b:Person>
            <b:Last>الطيب منير</b:Last>
            <b:First>صديق</b:First>
          </b:Person>
        </b:NameList>
      </b:Author>
    </b:Author>
    <b:JournalName>المجلة العربية للدراسات الأمنية والتدريب</b:JournalName>
    <b:LCID>ar-DZ</b:LCID>
    <b:PeriodicalTitle>المجلد 17، العدد 34</b:PeriodicalTitle>
    <b:Month>أكتوبر</b:Month>
    <b:RefOrder>4</b:RefOrder>
  </b:Source>
  <b:Source>
    <b:Tag>فات18</b:Tag>
    <b:SourceType>BookSection</b:SourceType>
    <b:Guid>{C1D4AAD9-7184-4724-9FD5-A1D7EA3890E5}</b:Guid>
    <b:Title>تحليل مشكلة الأمن الغذائي في الوطن العربي وتقييم الحلول المطروحة لمواجهتها، أطروحة دكتوراه</b:Title>
    <b:Year>2018</b:Year>
    <b:LCID>ar-DZ</b:LCID>
    <b:City>بسكرة</b:City>
    <b:Publisher>جامعة محمد خيضر</b:Publisher>
    <b:Author>
      <b:Author>
        <b:NameList>
          <b:Person>
            <b:Last>حركاتي</b:Last>
            <b:First>فاتح</b:First>
          </b:Person>
        </b:NameList>
      </b:Author>
    </b:Author>
    <b:Pages>24</b:Pages>
    <b:RefOrder>5</b:RefOrder>
  </b:Source>
  <b:Source>
    <b:Tag>غرا15</b:Tag>
    <b:SourceType>ArticleInAPeriodical</b:SourceType>
    <b:Guid>{84320A06-DAE2-4C10-AB2A-6148FCD4AFEC}</b:Guid>
    <b:LCID>ar-DZ</b:LCID>
    <b:Author>
      <b:Author>
        <b:NameList>
          <b:Person>
            <b:Last>غراب</b:Last>
            <b:First>رزيقة</b:First>
          </b:Person>
        </b:NameList>
      </b:Author>
    </b:Author>
    <b:Title>إشكالية الأمن الغذائي المستدام في الجزائر: واقع وأفاق</b:Title>
    <b:Year>2015</b:Year>
    <b:Pages>53</b:Pages>
    <b:PeriodicalTitle>مجلة العلوم الاقتصادية والتسيير والعلوم التجارية، جامعة المسيلة، العدد 13</b:PeriodicalTitle>
    <b:RefOrder>7</b:RefOrder>
  </b:Source>
  <b:Source>
    <b:Tag>Fat14</b:Tag>
    <b:SourceType>BookSection</b:SourceType>
    <b:Guid>{5499A0B9-C431-4CEB-9BA0-6DBF71BEEFEA}</b:Guid>
    <b:LCID>fr-FR</b:LCID>
    <b:Author>
      <b:Author>
        <b:NameList>
          <b:Person>
            <b:Last>Baouche</b:Last>
            <b:First>Fatiha</b:First>
          </b:Person>
        </b:NameList>
      </b:Author>
    </b:Author>
    <b:Title>L'évolution du foncier agricole en Algérie à travers les réformes, Thèse doctorat</b:Title>
    <b:Year>2014</b:Year>
    <b:City>Poitiers</b:City>
    <b:Publisher>Université de Poitiers</b:Publisher>
    <b:Pages>112</b:Pages>
    <b:RefOrder>9</b:RefOrder>
  </b:Source>
  <b:Source>
    <b:Tag>Tou10</b:Tag>
    <b:SourceType>BookSection</b:SourceType>
    <b:Guid>{B21A74DC-9416-4A5B-AB11-74B02C552DF9}</b:Guid>
    <b:Title>Etat des barrages et la politique hydraulique en Algérie. Quel état ?, Thèse Doctorat en Aménagement du Territoire</b:Title>
    <b:Year>2010</b:Year>
    <b:City>Constantine</b:City>
    <b:Publisher>Université Mentouri</b:Publisher>
    <b:Author>
      <b:Author>
        <b:NameList>
          <b:Person>
            <b:Last>touati</b:Last>
            <b:First>bouzid</b:First>
          </b:Person>
        </b:NameList>
      </b:Author>
    </b:Author>
    <b:Pages>281</b:Pages>
    <b:LCID>fr-FR</b:LCID>
    <b:RefOrder>11</b:RefOrder>
  </b:Source>
  <b:Source>
    <b:Tag>Bou09</b:Tag>
    <b:SourceType>ArticleInAPeriodical</b:SourceType>
    <b:Guid>{E0D30033-78A4-46C5-9571-43AAF392624F}</b:Guid>
    <b:Title>Évolution des grands barrages en régions arides : quelques exemples algériens</b:Title>
    <b:Year>2009</b:Year>
    <b:Author>
      <b:Author>
        <b:NameList>
          <b:Person>
            <b:Last>Remini</b:Last>
            <b:First>Boualem</b:First>
          </b:Person>
        </b:NameList>
      </b:Author>
    </b:Author>
    <b:LCID>fr-FR</b:LCID>
    <b:PeriodicalTitle>Sécheresse, Université Saad-Dahlab-Blida, vol 20, n° 1</b:PeriodicalTitle>
    <b:Month>mars</b:Month>
    <b:Pages>97</b:Pages>
    <b:RefOrder>12</b:RefOrder>
  </b:Source>
  <b:Source>
    <b:Tag>Lab19</b:Tag>
    <b:SourceType>InternetSite</b:SourceType>
    <b:Guid>{75416725-022E-4C24-8E43-2628323E3FBB}</b:Guid>
    <b:Title>Consommation d’engrais (% de la production d’engrais)</b:Title>
    <b:Year>2019</b:Year>
    <b:Author>
      <b:Author>
        <b:NameList>
          <b:Person>
            <b:Last>La banque Mondiale</b:Last>
          </b:Person>
        </b:NameList>
      </b:Author>
    </b:Author>
    <b:InternetSiteTitle>donnees.banquemondiale</b:InternetSiteTitle>
    <b:Month>01</b:Month>
    <b:Day>12</b:Day>
    <b:URL>https://donnees.banquemondiale.org/indicator/AG.CON.FERT.PT.ZS</b:URL>
    <b:LCID>fr-FR</b:LCID>
    <b:RefOrder>14</b:RefOrder>
  </b:Source>
  <b:Source>
    <b:Tag>الق08</b:Tag>
    <b:SourceType>BookSection</b:SourceType>
    <b:Guid>{1F0BC713-E161-4DCD-8860-25489E098C9A}</b:Guid>
    <b:LCID>ar-DZ</b:LCID>
    <b:Author>
      <b:Author>
        <b:NameList>
          <b:Person>
            <b:Last>القانون 08-16</b:Last>
          </b:Person>
        </b:NameList>
      </b:Author>
      <b:BookAuthor>
        <b:NameList>
          <b:Person>
            <b:Last>الرسمية</b:Last>
            <b:First>الجريدة</b:First>
          </b:Person>
        </b:NameList>
      </b:BookAuthor>
    </b:Author>
    <b:BookTitle>العدد 46</b:BookTitle>
    <b:Year>2008.</b:Year>
    <b:Title>المتضمن التوجيه الفلاحي</b:Title>
    <b:RefOrder>3</b:RefOrder>
  </b:Source>
</b:Sources>
</file>

<file path=customXml/itemProps1.xml><?xml version="1.0" encoding="utf-8"?>
<ds:datastoreItem xmlns:ds="http://schemas.openxmlformats.org/officeDocument/2006/customXml" ds:itemID="{32E5E16A-A2B9-467A-A89F-73F21A5C6E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4591</TotalTime>
  <Pages>16</Pages>
  <Words>5139</Words>
  <Characters>29293</Characters>
  <Application>Microsoft Office Word</Application>
  <DocSecurity>0</DocSecurity>
  <Lines>244</Lines>
  <Paragraphs>68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maram may</cp:lastModifiedBy>
  <cp:revision>278</cp:revision>
  <cp:lastPrinted>2019-03-12T22:39:00Z</cp:lastPrinted>
  <dcterms:created xsi:type="dcterms:W3CDTF">2019-02-28T11:46:00Z</dcterms:created>
  <dcterms:modified xsi:type="dcterms:W3CDTF">2019-07-07T16:51:00Z</dcterms:modified>
</cp:coreProperties>
</file>