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416" w:rsidRPr="00655416" w:rsidRDefault="001361FF" w:rsidP="00655416">
      <w:pPr>
        <w:bidi/>
        <w:rPr>
          <w:rFonts w:ascii="Traditional Arabic" w:hAnsi="Traditional Arabic" w:cs="Traditional Arabic"/>
          <w:color w:val="000000"/>
          <w:sz w:val="32"/>
          <w:szCs w:val="32"/>
          <w:rtl/>
        </w:rPr>
      </w:pPr>
      <w:r w:rsidRPr="001361FF">
        <w:rPr>
          <w:rFonts w:ascii="Traditional Arabic" w:hAnsi="Traditional Arabic" w:cs="Traditional Arabic" w:hint="cs"/>
          <w:b/>
          <w:bCs/>
          <w:color w:val="000000"/>
          <w:sz w:val="32"/>
          <w:szCs w:val="32"/>
          <w:rtl/>
        </w:rPr>
        <w:t>الاشكالية:</w:t>
      </w:r>
      <w:bookmarkStart w:id="0" w:name="_GoBack"/>
      <w:bookmarkEnd w:id="0"/>
      <w:r w:rsidR="00D6135A" w:rsidRPr="00655416">
        <w:rPr>
          <w:rFonts w:ascii="Traditional Arabic" w:hAnsi="Traditional Arabic" w:cs="Traditional Arabic"/>
          <w:color w:val="000000"/>
          <w:sz w:val="32"/>
          <w:szCs w:val="32"/>
        </w:rPr>
        <w:br/>
      </w:r>
      <w:r w:rsidR="00D6135A" w:rsidRPr="00655416">
        <w:rPr>
          <w:rFonts w:ascii="Traditional Arabic" w:hAnsi="Traditional Arabic" w:cs="Traditional Arabic"/>
          <w:color w:val="000000"/>
          <w:sz w:val="32"/>
          <w:szCs w:val="32"/>
          <w:rtl/>
        </w:rPr>
        <w:t>أولت الدولة الجزائرية اهتماما كبيرا منذ الاستقلال بإعادة بناء مؤسساتها وتنظيم هياكلها على</w:t>
      </w:r>
      <w:r w:rsidR="00655416">
        <w:rPr>
          <w:rFonts w:ascii="Traditional Arabic" w:hAnsi="Traditional Arabic" w:cs="Traditional Arabic" w:hint="cs"/>
          <w:color w:val="000000"/>
          <w:sz w:val="32"/>
          <w:szCs w:val="32"/>
          <w:rtl/>
        </w:rPr>
        <w:t xml:space="preserve"> </w:t>
      </w:r>
      <w:r w:rsidR="00D6135A" w:rsidRPr="00655416">
        <w:rPr>
          <w:rFonts w:ascii="Traditional Arabic" w:hAnsi="Traditional Arabic" w:cs="Traditional Arabic"/>
          <w:color w:val="000000"/>
          <w:sz w:val="32"/>
          <w:szCs w:val="32"/>
          <w:rtl/>
        </w:rPr>
        <w:t>اعتبار أنها خرجت من حرب مدمرة، وتجلى هذا الاهتمام من خلال الاعتماد على سياسات</w:t>
      </w:r>
      <w:r w:rsidR="00655416">
        <w:rPr>
          <w:rFonts w:ascii="Traditional Arabic" w:hAnsi="Traditional Arabic" w:cs="Traditional Arabic" w:hint="cs"/>
          <w:color w:val="000000"/>
          <w:sz w:val="32"/>
          <w:szCs w:val="32"/>
          <w:rtl/>
        </w:rPr>
        <w:t xml:space="preserve"> </w:t>
      </w:r>
      <w:r w:rsidR="00D6135A" w:rsidRPr="00655416">
        <w:rPr>
          <w:rFonts w:ascii="Traditional Arabic" w:hAnsi="Traditional Arabic" w:cs="Traditional Arabic"/>
          <w:color w:val="000000"/>
          <w:sz w:val="32"/>
          <w:szCs w:val="32"/>
          <w:rtl/>
        </w:rPr>
        <w:t>ومخططات تنموية شملت جميع الميادين الاقتصادية منها، السياسية، الاجتماعية والثقافية، فأرادت الدولة من خلال هذا أن تعيد بناء ما خربه المستعمر بأيادي أبنائها سيما الشباب</w:t>
      </w:r>
      <w:r w:rsidR="00D6135A" w:rsidRPr="00655416">
        <w:rPr>
          <w:rFonts w:ascii="Traditional Arabic" w:hAnsi="Traditional Arabic" w:cs="Traditional Arabic"/>
          <w:color w:val="000000"/>
          <w:sz w:val="32"/>
          <w:szCs w:val="32"/>
        </w:rPr>
        <w:t xml:space="preserve">. </w:t>
      </w:r>
      <w:r w:rsidR="00D6135A" w:rsidRPr="00655416">
        <w:rPr>
          <w:rFonts w:ascii="Traditional Arabic" w:hAnsi="Traditional Arabic" w:cs="Traditional Arabic"/>
          <w:color w:val="000000"/>
          <w:sz w:val="32"/>
          <w:szCs w:val="32"/>
        </w:rPr>
        <w:br/>
      </w:r>
      <w:r w:rsidR="00D6135A" w:rsidRPr="00655416">
        <w:rPr>
          <w:rFonts w:ascii="Traditional Arabic" w:hAnsi="Traditional Arabic" w:cs="Traditional Arabic"/>
          <w:color w:val="000000"/>
          <w:sz w:val="32"/>
          <w:szCs w:val="32"/>
          <w:rtl/>
        </w:rPr>
        <w:t>ولقد تجلى الاهتمام بالشباب من خلال إصدار قوانين الاهتمام بالممارسة الرياضية سيما وأن هذه الأخيرة تعمل على بعث وخلق فئة من الشباب القادر على حماية الوطن وتنميته</w:t>
      </w:r>
      <w:r w:rsidR="00D6135A" w:rsidRPr="00655416">
        <w:rPr>
          <w:rFonts w:ascii="Traditional Arabic" w:hAnsi="Traditional Arabic" w:cs="Traditional Arabic"/>
          <w:color w:val="000000"/>
          <w:sz w:val="32"/>
          <w:szCs w:val="32"/>
        </w:rPr>
        <w:t xml:space="preserve">. </w:t>
      </w:r>
      <w:r w:rsidR="00D6135A" w:rsidRPr="00655416">
        <w:rPr>
          <w:rFonts w:ascii="Traditional Arabic" w:hAnsi="Traditional Arabic" w:cs="Traditional Arabic"/>
          <w:color w:val="000000"/>
          <w:sz w:val="32"/>
          <w:szCs w:val="32"/>
        </w:rPr>
        <w:br/>
      </w:r>
      <w:r w:rsidR="00D6135A" w:rsidRPr="00655416">
        <w:rPr>
          <w:rFonts w:ascii="Traditional Arabic" w:hAnsi="Traditional Arabic" w:cs="Traditional Arabic"/>
          <w:color w:val="000000"/>
          <w:sz w:val="32"/>
          <w:szCs w:val="32"/>
          <w:rtl/>
        </w:rPr>
        <w:t>ومن جملة القوانين التي نصت على تجسيد الممارسة الرياضية قانون</w:t>
      </w:r>
      <w:r w:rsidR="00D6135A" w:rsidRPr="00655416">
        <w:rPr>
          <w:rFonts w:ascii="Traditional Arabic" w:hAnsi="Traditional Arabic" w:cs="Traditional Arabic"/>
          <w:color w:val="000000"/>
          <w:sz w:val="32"/>
          <w:szCs w:val="32"/>
        </w:rPr>
        <w:t>(76-81)</w:t>
      </w:r>
      <w:r w:rsidR="00D6135A" w:rsidRPr="00655416">
        <w:rPr>
          <w:rFonts w:ascii="Traditional Arabic" w:hAnsi="Traditional Arabic" w:cs="Traditional Arabic"/>
          <w:color w:val="000000"/>
          <w:sz w:val="32"/>
          <w:szCs w:val="32"/>
          <w:rtl/>
        </w:rPr>
        <w:t xml:space="preserve">المؤرخ في </w:t>
      </w:r>
      <w:r w:rsidR="00D6135A" w:rsidRPr="00655416">
        <w:rPr>
          <w:rFonts w:ascii="Traditional Arabic" w:hAnsi="Traditional Arabic" w:cs="Traditional Arabic"/>
          <w:color w:val="000000"/>
          <w:sz w:val="32"/>
          <w:szCs w:val="32"/>
        </w:rPr>
        <w:t>23</w:t>
      </w:r>
      <w:r w:rsidR="00D6135A" w:rsidRPr="00655416">
        <w:rPr>
          <w:rFonts w:ascii="Traditional Arabic" w:hAnsi="Traditional Arabic" w:cs="Traditional Arabic"/>
          <w:color w:val="000000"/>
          <w:sz w:val="32"/>
          <w:szCs w:val="32"/>
          <w:rtl/>
        </w:rPr>
        <w:t xml:space="preserve"> أكتوبر </w:t>
      </w:r>
      <w:r w:rsidR="00D6135A" w:rsidRPr="00655416">
        <w:rPr>
          <w:rFonts w:ascii="Traditional Arabic" w:hAnsi="Traditional Arabic" w:cs="Traditional Arabic"/>
          <w:color w:val="000000"/>
          <w:sz w:val="32"/>
          <w:szCs w:val="32"/>
        </w:rPr>
        <w:t>1976</w:t>
      </w:r>
      <w:r w:rsidR="00D6135A" w:rsidRPr="00655416">
        <w:rPr>
          <w:rFonts w:ascii="Traditional Arabic" w:hAnsi="Traditional Arabic" w:cs="Traditional Arabic"/>
          <w:color w:val="000000"/>
          <w:sz w:val="32"/>
          <w:szCs w:val="32"/>
          <w:rtl/>
        </w:rPr>
        <w:t>، الذي عرف بقانون الإصلاح الرياضي فحدد المبادئ العامة وطرق تنظيم الحركة الرياضية الوطنية بمختلف أشكالها منها الرياضة المدرسية</w:t>
      </w:r>
      <w:r w:rsidR="00D6135A" w:rsidRPr="00655416">
        <w:rPr>
          <w:rFonts w:ascii="Traditional Arabic" w:hAnsi="Traditional Arabic" w:cs="Traditional Arabic"/>
          <w:b/>
          <w:bCs/>
          <w:color w:val="000000"/>
          <w:sz w:val="28"/>
          <w:szCs w:val="28"/>
        </w:rPr>
        <w:t>.</w:t>
      </w:r>
      <w:r w:rsidR="00655416" w:rsidRPr="00655416">
        <w:rPr>
          <w:rFonts w:ascii="Traditional Arabic" w:hAnsi="Traditional Arabic" w:cs="Traditional Arabic"/>
          <w:b/>
          <w:bCs/>
          <w:color w:val="000000"/>
          <w:sz w:val="28"/>
          <w:szCs w:val="28"/>
          <w:rtl/>
        </w:rPr>
        <w:t>(</w:t>
      </w:r>
      <w:r w:rsidR="00D6135A" w:rsidRPr="00655416">
        <w:rPr>
          <w:rFonts w:ascii="Traditional Arabic" w:hAnsi="Traditional Arabic" w:cs="Traditional Arabic"/>
          <w:b/>
          <w:bCs/>
          <w:color w:val="000000"/>
          <w:sz w:val="28"/>
          <w:szCs w:val="28"/>
        </w:rPr>
        <w:t xml:space="preserve"> </w:t>
      </w:r>
      <w:r w:rsidR="00655416" w:rsidRPr="00655416">
        <w:rPr>
          <w:rFonts w:ascii="Traditional Arabic" w:hAnsi="Traditional Arabic" w:cs="Traditional Arabic"/>
          <w:b/>
          <w:bCs/>
          <w:color w:val="000000"/>
          <w:sz w:val="28"/>
          <w:szCs w:val="28"/>
          <w:rtl/>
        </w:rPr>
        <w:t>ج .ج.د.ش.و.ش.ر أمر رقم</w:t>
      </w:r>
      <w:r w:rsidR="00655416" w:rsidRPr="00655416">
        <w:rPr>
          <w:rFonts w:ascii="Traditional Arabic" w:hAnsi="Traditional Arabic" w:cs="Traditional Arabic"/>
          <w:b/>
          <w:bCs/>
          <w:color w:val="000000"/>
          <w:sz w:val="28"/>
          <w:szCs w:val="28"/>
        </w:rPr>
        <w:t xml:space="preserve"> (76-81) </w:t>
      </w:r>
      <w:r w:rsidR="00655416" w:rsidRPr="00655416">
        <w:rPr>
          <w:rFonts w:ascii="Traditional Arabic" w:hAnsi="Traditional Arabic" w:cs="Traditional Arabic"/>
          <w:b/>
          <w:bCs/>
          <w:color w:val="000000"/>
          <w:sz w:val="28"/>
          <w:szCs w:val="28"/>
          <w:rtl/>
        </w:rPr>
        <w:t xml:space="preserve">المؤرخ في </w:t>
      </w:r>
      <w:r w:rsidR="00655416" w:rsidRPr="00655416">
        <w:rPr>
          <w:rFonts w:ascii="Traditional Arabic" w:hAnsi="Traditional Arabic" w:cs="Traditional Arabic"/>
          <w:b/>
          <w:bCs/>
          <w:color w:val="000000"/>
          <w:sz w:val="28"/>
          <w:szCs w:val="28"/>
        </w:rPr>
        <w:t xml:space="preserve">23 </w:t>
      </w:r>
      <w:r w:rsidR="00655416" w:rsidRPr="00655416">
        <w:rPr>
          <w:rFonts w:ascii="Traditional Arabic" w:hAnsi="Traditional Arabic" w:cs="Traditional Arabic"/>
          <w:b/>
          <w:bCs/>
          <w:color w:val="000000"/>
          <w:sz w:val="28"/>
          <w:szCs w:val="28"/>
          <w:rtl/>
        </w:rPr>
        <w:t xml:space="preserve">أكتوبر </w:t>
      </w:r>
      <w:r w:rsidR="00655416" w:rsidRPr="00655416">
        <w:rPr>
          <w:rFonts w:ascii="Traditional Arabic" w:hAnsi="Traditional Arabic" w:cs="Traditional Arabic"/>
          <w:b/>
          <w:bCs/>
          <w:color w:val="000000"/>
          <w:sz w:val="28"/>
          <w:szCs w:val="28"/>
        </w:rPr>
        <w:t>1976</w:t>
      </w:r>
      <w:r w:rsidR="00655416" w:rsidRPr="00655416">
        <w:rPr>
          <w:rFonts w:ascii="Traditional Arabic" w:hAnsi="Traditional Arabic" w:cs="Traditional Arabic"/>
          <w:b/>
          <w:bCs/>
          <w:color w:val="000000"/>
          <w:sz w:val="28"/>
          <w:szCs w:val="28"/>
          <w:rtl/>
        </w:rPr>
        <w:t>، متعلق بتنظيم الحركة الرياضية</w:t>
      </w:r>
      <w:r w:rsidR="00655416" w:rsidRPr="00655416">
        <w:rPr>
          <w:rFonts w:ascii="Traditional Arabic" w:hAnsi="Traditional Arabic" w:cs="Traditional Arabic"/>
          <w:b/>
          <w:bCs/>
          <w:color w:val="000000"/>
          <w:sz w:val="28"/>
          <w:szCs w:val="28"/>
        </w:rPr>
        <w:t>.</w:t>
      </w:r>
      <w:r w:rsidR="00655416" w:rsidRPr="00655416">
        <w:rPr>
          <w:rFonts w:ascii="Traditional Arabic" w:hAnsi="Traditional Arabic" w:cs="Traditional Arabic"/>
          <w:b/>
          <w:bCs/>
          <w:color w:val="000000"/>
          <w:sz w:val="28"/>
          <w:szCs w:val="28"/>
          <w:rtl/>
        </w:rPr>
        <w:t>)</w:t>
      </w:r>
      <w:r w:rsidR="00D6135A" w:rsidRPr="00655416">
        <w:rPr>
          <w:rFonts w:ascii="Traditional Arabic" w:hAnsi="Traditional Arabic" w:cs="Traditional Arabic"/>
          <w:color w:val="000000"/>
          <w:sz w:val="32"/>
          <w:szCs w:val="32"/>
        </w:rPr>
        <w:br/>
      </w:r>
      <w:r w:rsidR="00D6135A" w:rsidRPr="00655416">
        <w:rPr>
          <w:rFonts w:ascii="Traditional Arabic" w:hAnsi="Traditional Arabic" w:cs="Traditional Arabic"/>
          <w:color w:val="000000"/>
          <w:sz w:val="32"/>
          <w:szCs w:val="32"/>
          <w:rtl/>
        </w:rPr>
        <w:t xml:space="preserve">وفي عام </w:t>
      </w:r>
      <w:r w:rsidR="00D6135A" w:rsidRPr="00655416">
        <w:rPr>
          <w:rFonts w:ascii="Traditional Arabic" w:hAnsi="Traditional Arabic" w:cs="Traditional Arabic"/>
          <w:color w:val="000000"/>
          <w:sz w:val="32"/>
          <w:szCs w:val="32"/>
        </w:rPr>
        <w:t xml:space="preserve">1989 </w:t>
      </w:r>
      <w:r w:rsidR="00D6135A" w:rsidRPr="00655416">
        <w:rPr>
          <w:rFonts w:ascii="Traditional Arabic" w:hAnsi="Traditional Arabic" w:cs="Traditional Arabic"/>
          <w:color w:val="000000"/>
          <w:sz w:val="32"/>
          <w:szCs w:val="32"/>
          <w:rtl/>
        </w:rPr>
        <w:t xml:space="preserve">في </w:t>
      </w:r>
      <w:r w:rsidR="00D6135A" w:rsidRPr="00655416">
        <w:rPr>
          <w:rFonts w:ascii="Traditional Arabic" w:hAnsi="Traditional Arabic" w:cs="Traditional Arabic"/>
          <w:color w:val="000000"/>
          <w:sz w:val="32"/>
          <w:szCs w:val="32"/>
        </w:rPr>
        <w:t xml:space="preserve">14 </w:t>
      </w:r>
      <w:r w:rsidR="00D6135A" w:rsidRPr="00655416">
        <w:rPr>
          <w:rFonts w:ascii="Traditional Arabic" w:hAnsi="Traditional Arabic" w:cs="Traditional Arabic"/>
          <w:color w:val="000000"/>
          <w:sz w:val="32"/>
          <w:szCs w:val="32"/>
          <w:rtl/>
        </w:rPr>
        <w:t>فبراير، أصدرت الدولة الجزائرية قانون</w:t>
      </w:r>
      <w:r w:rsidR="00D6135A" w:rsidRPr="00655416">
        <w:rPr>
          <w:rFonts w:ascii="Traditional Arabic" w:hAnsi="Traditional Arabic" w:cs="Traditional Arabic"/>
          <w:color w:val="000000"/>
          <w:sz w:val="32"/>
          <w:szCs w:val="32"/>
        </w:rPr>
        <w:t>( 89/03)</w:t>
      </w:r>
      <w:r w:rsidR="00D6135A" w:rsidRPr="00655416">
        <w:rPr>
          <w:rFonts w:ascii="Traditional Arabic" w:hAnsi="Traditional Arabic" w:cs="Traditional Arabic"/>
          <w:color w:val="000000"/>
          <w:sz w:val="32"/>
          <w:szCs w:val="32"/>
          <w:rtl/>
        </w:rPr>
        <w:t>، والذي نص على إعادة تنظيم المنظومة الوطنية للتربية البدنية والرياضية ويعتبر هذا القانون جد متطور من حيث الأهداف والمبادئ التي وضعها</w:t>
      </w:r>
      <w:r w:rsidR="00655416" w:rsidRPr="00655416">
        <w:rPr>
          <w:rFonts w:ascii="Traditional Arabic" w:hAnsi="Traditional Arabic" w:cs="Traditional Arabic"/>
          <w:b/>
          <w:bCs/>
          <w:color w:val="000000"/>
          <w:sz w:val="28"/>
          <w:szCs w:val="28"/>
          <w:rtl/>
        </w:rPr>
        <w:t>( ج .ج. د. ش. و. ش .ر، أمر رقم</w:t>
      </w:r>
      <w:r w:rsidR="00655416" w:rsidRPr="00655416">
        <w:rPr>
          <w:rFonts w:ascii="Traditional Arabic" w:hAnsi="Traditional Arabic" w:cs="Traditional Arabic"/>
          <w:b/>
          <w:bCs/>
          <w:color w:val="000000"/>
          <w:sz w:val="28"/>
          <w:szCs w:val="28"/>
        </w:rPr>
        <w:t xml:space="preserve"> (89-03) </w:t>
      </w:r>
      <w:r w:rsidR="00655416" w:rsidRPr="00655416">
        <w:rPr>
          <w:rFonts w:ascii="Traditional Arabic" w:hAnsi="Traditional Arabic" w:cs="Traditional Arabic"/>
          <w:b/>
          <w:bCs/>
          <w:color w:val="000000"/>
          <w:sz w:val="28"/>
          <w:szCs w:val="28"/>
          <w:rtl/>
        </w:rPr>
        <w:t xml:space="preserve">االمؤرخ في </w:t>
      </w:r>
      <w:r w:rsidR="00655416" w:rsidRPr="00655416">
        <w:rPr>
          <w:rFonts w:ascii="Traditional Arabic" w:hAnsi="Traditional Arabic" w:cs="Traditional Arabic"/>
          <w:b/>
          <w:bCs/>
          <w:color w:val="000000"/>
          <w:sz w:val="28"/>
          <w:szCs w:val="28"/>
        </w:rPr>
        <w:t>14/04/1989</w:t>
      </w:r>
      <w:r w:rsidR="00655416" w:rsidRPr="00655416">
        <w:rPr>
          <w:rFonts w:ascii="Traditional Arabic" w:hAnsi="Traditional Arabic" w:cs="Traditional Arabic"/>
          <w:b/>
          <w:bCs/>
          <w:color w:val="000000"/>
          <w:sz w:val="28"/>
          <w:szCs w:val="28"/>
          <w:rtl/>
        </w:rPr>
        <w:t xml:space="preserve">، متعلق بتنظيم المنظومة الوطنية للتربية ب.ر وتطبيقها.) </w:t>
      </w:r>
    </w:p>
    <w:p w:rsidR="00B06575" w:rsidRPr="00655416" w:rsidRDefault="00D6135A" w:rsidP="00605365">
      <w:pPr>
        <w:bidi/>
        <w:rPr>
          <w:rFonts w:ascii="Simplified Arabic" w:hAnsi="Simplified Arabic" w:cs="Simplified Arabic"/>
          <w:color w:val="000000"/>
        </w:rPr>
      </w:pPr>
      <w:r w:rsidRPr="00655416">
        <w:rPr>
          <w:rFonts w:ascii="Traditional Arabic" w:hAnsi="Traditional Arabic" w:cs="Traditional Arabic"/>
          <w:color w:val="000000"/>
          <w:sz w:val="32"/>
          <w:szCs w:val="32"/>
          <w:rtl/>
        </w:rPr>
        <w:t xml:space="preserve">وفي </w:t>
      </w:r>
      <w:r w:rsidRPr="00655416">
        <w:rPr>
          <w:rFonts w:ascii="Traditional Arabic" w:hAnsi="Traditional Arabic" w:cs="Traditional Arabic"/>
          <w:color w:val="000000"/>
          <w:sz w:val="32"/>
          <w:szCs w:val="32"/>
        </w:rPr>
        <w:t xml:space="preserve">25 </w:t>
      </w:r>
      <w:r w:rsidRPr="00655416">
        <w:rPr>
          <w:rFonts w:ascii="Traditional Arabic" w:hAnsi="Traditional Arabic" w:cs="Traditional Arabic"/>
          <w:color w:val="000000"/>
          <w:sz w:val="32"/>
          <w:szCs w:val="32"/>
          <w:rtl/>
        </w:rPr>
        <w:t xml:space="preserve">فبراير </w:t>
      </w:r>
      <w:r w:rsidRPr="00655416">
        <w:rPr>
          <w:rFonts w:ascii="Traditional Arabic" w:hAnsi="Traditional Arabic" w:cs="Traditional Arabic"/>
          <w:color w:val="000000"/>
          <w:sz w:val="32"/>
          <w:szCs w:val="32"/>
        </w:rPr>
        <w:t xml:space="preserve">1995 </w:t>
      </w:r>
      <w:r w:rsidRPr="00655416">
        <w:rPr>
          <w:rFonts w:ascii="Traditional Arabic" w:hAnsi="Traditional Arabic" w:cs="Traditional Arabic"/>
          <w:color w:val="000000"/>
          <w:sz w:val="32"/>
          <w:szCs w:val="32"/>
          <w:rtl/>
        </w:rPr>
        <w:t>جاء قانون</w:t>
      </w:r>
      <w:r w:rsidRPr="00655416">
        <w:rPr>
          <w:rFonts w:ascii="Traditional Arabic" w:hAnsi="Traditional Arabic" w:cs="Traditional Arabic"/>
          <w:color w:val="000000"/>
          <w:sz w:val="32"/>
          <w:szCs w:val="32"/>
        </w:rPr>
        <w:t xml:space="preserve">( 95-09) </w:t>
      </w:r>
      <w:r w:rsidRPr="00655416">
        <w:rPr>
          <w:rFonts w:ascii="Traditional Arabic" w:hAnsi="Traditional Arabic" w:cs="Traditional Arabic"/>
          <w:color w:val="000000"/>
          <w:sz w:val="32"/>
          <w:szCs w:val="32"/>
          <w:rtl/>
        </w:rPr>
        <w:t>الذي تجلت فيه المبادئ العامة لسياسة الجزائر في التربية البدنية والرياضية وكذلك المحاور العامة للمنافسات وتطبيقها ميدانيا</w:t>
      </w:r>
      <w:r w:rsidRPr="00655416">
        <w:rPr>
          <w:rFonts w:ascii="Traditional Arabic" w:hAnsi="Traditional Arabic" w:cs="Traditional Arabic"/>
          <w:b/>
          <w:bCs/>
          <w:color w:val="000000"/>
          <w:sz w:val="28"/>
          <w:szCs w:val="28"/>
        </w:rPr>
        <w:t>)</w:t>
      </w:r>
      <w:r w:rsidR="00655416" w:rsidRPr="00655416">
        <w:rPr>
          <w:rFonts w:ascii="Traditional Arabic" w:hAnsi="Traditional Arabic" w:cs="Traditional Arabic"/>
          <w:b/>
          <w:bCs/>
          <w:color w:val="000000"/>
          <w:sz w:val="28"/>
          <w:szCs w:val="28"/>
          <w:rtl/>
        </w:rPr>
        <w:t xml:space="preserve"> ج ج د ش. و ش ر. أمر رقم</w:t>
      </w:r>
      <w:r w:rsidR="00655416" w:rsidRPr="00655416">
        <w:rPr>
          <w:rFonts w:ascii="Traditional Arabic" w:hAnsi="Traditional Arabic" w:cs="Traditional Arabic"/>
          <w:b/>
          <w:bCs/>
          <w:color w:val="000000"/>
          <w:sz w:val="28"/>
          <w:szCs w:val="28"/>
        </w:rPr>
        <w:t xml:space="preserve">(95-09) </w:t>
      </w:r>
      <w:r w:rsidR="00655416" w:rsidRPr="00655416">
        <w:rPr>
          <w:rFonts w:ascii="Traditional Arabic" w:hAnsi="Traditional Arabic" w:cs="Traditional Arabic"/>
          <w:b/>
          <w:bCs/>
          <w:color w:val="000000"/>
          <w:sz w:val="28"/>
          <w:szCs w:val="28"/>
          <w:rtl/>
        </w:rPr>
        <w:t xml:space="preserve">مؤرخ في </w:t>
      </w:r>
      <w:r w:rsidR="00655416" w:rsidRPr="00655416">
        <w:rPr>
          <w:rFonts w:ascii="Traditional Arabic" w:hAnsi="Traditional Arabic" w:cs="Traditional Arabic"/>
          <w:b/>
          <w:bCs/>
          <w:color w:val="000000"/>
          <w:sz w:val="28"/>
          <w:szCs w:val="28"/>
        </w:rPr>
        <w:t xml:space="preserve">25 </w:t>
      </w:r>
      <w:r w:rsidR="00655416" w:rsidRPr="00655416">
        <w:rPr>
          <w:rFonts w:ascii="Traditional Arabic" w:hAnsi="Traditional Arabic" w:cs="Traditional Arabic"/>
          <w:b/>
          <w:bCs/>
          <w:color w:val="000000"/>
          <w:sz w:val="28"/>
          <w:szCs w:val="28"/>
          <w:rtl/>
        </w:rPr>
        <w:t>فبراير ،متعلق بتوجيه المنظومة الوطنية للتربية ب.ر وتنظيمها)</w:t>
      </w:r>
      <w:r w:rsidRPr="00655416">
        <w:rPr>
          <w:rFonts w:ascii="Traditional Arabic" w:hAnsi="Traditional Arabic" w:cs="Traditional Arabic"/>
          <w:color w:val="000000"/>
          <w:sz w:val="32"/>
          <w:szCs w:val="32"/>
        </w:rPr>
        <w:br/>
      </w:r>
      <w:r w:rsidRPr="00655416">
        <w:rPr>
          <w:rFonts w:ascii="Traditional Arabic" w:hAnsi="Traditional Arabic" w:cs="Traditional Arabic"/>
          <w:color w:val="000000"/>
          <w:sz w:val="32"/>
          <w:szCs w:val="32"/>
          <w:rtl/>
        </w:rPr>
        <w:t xml:space="preserve">وفي </w:t>
      </w:r>
      <w:r w:rsidRPr="00655416">
        <w:rPr>
          <w:rFonts w:ascii="Traditional Arabic" w:hAnsi="Traditional Arabic" w:cs="Traditional Arabic"/>
          <w:color w:val="000000"/>
          <w:sz w:val="32"/>
          <w:szCs w:val="32"/>
        </w:rPr>
        <w:t xml:space="preserve">14 </w:t>
      </w:r>
      <w:r w:rsidRPr="00655416">
        <w:rPr>
          <w:rFonts w:ascii="Traditional Arabic" w:hAnsi="Traditional Arabic" w:cs="Traditional Arabic"/>
          <w:color w:val="000000"/>
          <w:sz w:val="32"/>
          <w:szCs w:val="32"/>
          <w:rtl/>
        </w:rPr>
        <w:t xml:space="preserve">أوت </w:t>
      </w:r>
      <w:r w:rsidRPr="00655416">
        <w:rPr>
          <w:rFonts w:ascii="Traditional Arabic" w:hAnsi="Traditional Arabic" w:cs="Traditional Arabic"/>
          <w:color w:val="000000"/>
          <w:sz w:val="32"/>
          <w:szCs w:val="32"/>
        </w:rPr>
        <w:t xml:space="preserve">2004 </w:t>
      </w:r>
      <w:r w:rsidRPr="00655416">
        <w:rPr>
          <w:rFonts w:ascii="Traditional Arabic" w:hAnsi="Traditional Arabic" w:cs="Traditional Arabic"/>
          <w:color w:val="000000"/>
          <w:sz w:val="32"/>
          <w:szCs w:val="32"/>
          <w:rtl/>
        </w:rPr>
        <w:t>أصدرت الجزائر الأمر رقم</w:t>
      </w:r>
      <w:r w:rsidRPr="00655416">
        <w:rPr>
          <w:rFonts w:ascii="Traditional Arabic" w:hAnsi="Traditional Arabic" w:cs="Traditional Arabic"/>
          <w:color w:val="000000"/>
          <w:sz w:val="32"/>
          <w:szCs w:val="32"/>
        </w:rPr>
        <w:t>( 04-10 ) .</w:t>
      </w:r>
      <w:r w:rsidRPr="00655416">
        <w:rPr>
          <w:rFonts w:ascii="Traditional Arabic" w:hAnsi="Traditional Arabic" w:cs="Traditional Arabic"/>
          <w:color w:val="000000"/>
          <w:sz w:val="32"/>
          <w:szCs w:val="32"/>
          <w:rtl/>
        </w:rPr>
        <w:t>المتعلق بالتربية البدنية</w:t>
      </w:r>
      <w:r w:rsidR="00655416">
        <w:rPr>
          <w:rFonts w:ascii="Traditional Arabic" w:hAnsi="Traditional Arabic" w:cs="Traditional Arabic" w:hint="cs"/>
          <w:color w:val="000000"/>
          <w:sz w:val="32"/>
          <w:szCs w:val="32"/>
          <w:rtl/>
        </w:rPr>
        <w:t xml:space="preserve"> </w:t>
      </w:r>
      <w:r w:rsidRPr="00655416">
        <w:rPr>
          <w:rFonts w:ascii="Traditional Arabic" w:hAnsi="Traditional Arabic" w:cs="Traditional Arabic"/>
          <w:color w:val="000000"/>
          <w:sz w:val="32"/>
          <w:szCs w:val="32"/>
          <w:rtl/>
        </w:rPr>
        <w:t>والرياضية واكتشاف المواهب بين التلاميذ وذوي القدرات الخاصة، مما يعطي فرصة لتأهيل</w:t>
      </w:r>
      <w:r w:rsidR="00655416">
        <w:rPr>
          <w:rFonts w:ascii="Traditional Arabic" w:hAnsi="Traditional Arabic" w:cs="Traditional Arabic" w:hint="cs"/>
          <w:color w:val="000000"/>
          <w:sz w:val="32"/>
          <w:szCs w:val="32"/>
          <w:rtl/>
        </w:rPr>
        <w:t xml:space="preserve"> </w:t>
      </w:r>
      <w:r w:rsidRPr="00655416">
        <w:rPr>
          <w:rFonts w:ascii="Traditional Arabic" w:hAnsi="Traditional Arabic" w:cs="Traditional Arabic"/>
          <w:color w:val="000000"/>
          <w:sz w:val="32"/>
          <w:szCs w:val="32"/>
          <w:rtl/>
        </w:rPr>
        <w:t>الموهوبين وتوجيههم نحو الرياضة النخبوية مستقبلا وبالتالي تدعيم المنتخبات الوطنية لمختلف الرياضات، وقد أولت الجزائر عناية بالغة في الاستثمار أكثر في ميادين التربية والتعليم من خلال كل النصوص التشريعية الخاصة بالرياضة وممارستها</w:t>
      </w:r>
      <w:r w:rsidR="00655416" w:rsidRPr="00655416">
        <w:rPr>
          <w:rFonts w:ascii="Traditional Arabic" w:hAnsi="Traditional Arabic" w:cs="Traditional Arabic"/>
          <w:color w:val="000000"/>
          <w:sz w:val="32"/>
          <w:szCs w:val="32"/>
          <w:rtl/>
        </w:rPr>
        <w:t xml:space="preserve"> </w:t>
      </w:r>
      <w:r w:rsidR="00605365">
        <w:rPr>
          <w:rFonts w:ascii="Traditional Arabic" w:hAnsi="Traditional Arabic" w:cs="Traditional Arabic" w:hint="cs"/>
          <w:color w:val="000000"/>
          <w:sz w:val="32"/>
          <w:szCs w:val="32"/>
          <w:rtl/>
        </w:rPr>
        <w:t>(</w:t>
      </w:r>
      <w:r w:rsidR="00655416" w:rsidRPr="00655416">
        <w:rPr>
          <w:rFonts w:ascii="Traditional Arabic" w:hAnsi="Traditional Arabic" w:cs="Traditional Arabic"/>
          <w:b/>
          <w:bCs/>
          <w:color w:val="000000"/>
          <w:sz w:val="28"/>
          <w:szCs w:val="28"/>
          <w:rtl/>
        </w:rPr>
        <w:t>ج ج د ش. و ش ر، أمر رقم</w:t>
      </w:r>
      <w:r w:rsidR="00655416" w:rsidRPr="00655416">
        <w:rPr>
          <w:rFonts w:ascii="Traditional Arabic" w:hAnsi="Traditional Arabic" w:cs="Traditional Arabic"/>
          <w:b/>
          <w:bCs/>
          <w:color w:val="000000"/>
          <w:sz w:val="28"/>
          <w:szCs w:val="28"/>
        </w:rPr>
        <w:t xml:space="preserve"> </w:t>
      </w:r>
      <w:r w:rsidR="00605365" w:rsidRPr="00605365">
        <w:rPr>
          <w:rFonts w:ascii="Traditional Arabic" w:hAnsi="Traditional Arabic" w:cs="Traditional Arabic"/>
          <w:b/>
          <w:bCs/>
          <w:color w:val="000000"/>
          <w:sz w:val="28"/>
          <w:szCs w:val="28"/>
        </w:rPr>
        <w:t xml:space="preserve">(04-10) </w:t>
      </w:r>
      <w:r w:rsidR="00605365" w:rsidRPr="00605365">
        <w:rPr>
          <w:rFonts w:ascii="Traditional Arabic" w:hAnsi="Traditional Arabic" w:cs="Traditional Arabic"/>
          <w:b/>
          <w:bCs/>
          <w:color w:val="000000"/>
          <w:sz w:val="28"/>
          <w:szCs w:val="28"/>
          <w:rtl/>
        </w:rPr>
        <w:t xml:space="preserve">مؤرخ في </w:t>
      </w:r>
      <w:r w:rsidR="00605365" w:rsidRPr="00605365">
        <w:rPr>
          <w:rFonts w:ascii="Traditional Arabic" w:hAnsi="Traditional Arabic" w:cs="Traditional Arabic"/>
          <w:b/>
          <w:bCs/>
          <w:color w:val="000000"/>
          <w:sz w:val="28"/>
          <w:szCs w:val="28"/>
        </w:rPr>
        <w:t xml:space="preserve">14 </w:t>
      </w:r>
      <w:r w:rsidR="00605365" w:rsidRPr="00605365">
        <w:rPr>
          <w:rFonts w:ascii="Traditional Arabic" w:hAnsi="Traditional Arabic" w:cs="Traditional Arabic"/>
          <w:b/>
          <w:bCs/>
          <w:color w:val="000000"/>
          <w:sz w:val="28"/>
          <w:szCs w:val="28"/>
          <w:rtl/>
        </w:rPr>
        <w:t xml:space="preserve">أوت </w:t>
      </w:r>
      <w:r w:rsidR="00605365" w:rsidRPr="00605365">
        <w:rPr>
          <w:rFonts w:ascii="Traditional Arabic" w:hAnsi="Traditional Arabic" w:cs="Traditional Arabic"/>
          <w:b/>
          <w:bCs/>
          <w:color w:val="000000"/>
          <w:sz w:val="28"/>
          <w:szCs w:val="28"/>
        </w:rPr>
        <w:t xml:space="preserve">2004 </w:t>
      </w:r>
      <w:r w:rsidR="00605365" w:rsidRPr="00605365">
        <w:rPr>
          <w:rFonts w:ascii="Traditional Arabic" w:hAnsi="Traditional Arabic" w:cs="Traditional Arabic"/>
          <w:b/>
          <w:bCs/>
          <w:color w:val="000000"/>
          <w:sz w:val="28"/>
          <w:szCs w:val="28"/>
          <w:rtl/>
        </w:rPr>
        <w:t>متعلق بالتربية البدنية والرياضية</w:t>
      </w:r>
      <w:r w:rsidR="00605365" w:rsidRPr="00605365">
        <w:rPr>
          <w:rFonts w:ascii="Traditional Arabic" w:hAnsi="Traditional Arabic" w:cs="Traditional Arabic"/>
          <w:b/>
          <w:bCs/>
          <w:color w:val="000000"/>
          <w:sz w:val="28"/>
          <w:szCs w:val="28"/>
        </w:rPr>
        <w:t xml:space="preserve"> </w:t>
      </w:r>
      <w:r w:rsidR="00655416" w:rsidRPr="00655416">
        <w:rPr>
          <w:rFonts w:ascii="Traditional Arabic" w:hAnsi="Traditional Arabic" w:cs="Traditional Arabic"/>
          <w:b/>
          <w:bCs/>
          <w:color w:val="000000"/>
          <w:sz w:val="28"/>
          <w:szCs w:val="28"/>
        </w:rPr>
        <w:t>(</w:t>
      </w:r>
      <w:r w:rsidRPr="00655416">
        <w:rPr>
          <w:rFonts w:ascii="Verdana-Bold" w:hAnsi="Verdana-Bold" w:cs="Simplified Arabic"/>
          <w:b/>
          <w:bCs/>
          <w:color w:val="000000"/>
          <w:sz w:val="30"/>
          <w:szCs w:val="28"/>
        </w:rPr>
        <w:t xml:space="preserve"> </w:t>
      </w:r>
      <w:r>
        <w:rPr>
          <w:rFonts w:ascii="Verdana-Bold" w:hAnsi="Verdana-Bold" w:cs="Simplified Arabic"/>
          <w:color w:val="000000"/>
          <w:sz w:val="32"/>
          <w:szCs w:val="32"/>
        </w:rPr>
        <w:br/>
      </w:r>
      <w:r w:rsidRPr="00655416">
        <w:rPr>
          <w:rFonts w:ascii="Traditional Arabic" w:hAnsi="Traditional Arabic" w:cs="Traditional Arabic"/>
          <w:color w:val="000000"/>
          <w:sz w:val="32"/>
          <w:szCs w:val="32"/>
          <w:rtl/>
        </w:rPr>
        <w:t>ولا يختلف اثنان في الاهتمام الذي أولته السلطة التشريعية بمجال الرياضة وتطويرها، لكن إذا ما تمعنا في هذه القوانين وبحثنا عن نصيب الرياضة المدرسية من هذه القوانين فإننا نكاد لا نفرق بين رياضة النخبة والرياضة المدرسية</w:t>
      </w:r>
      <w:r w:rsidRPr="00655416">
        <w:rPr>
          <w:rFonts w:ascii="Traditional Arabic" w:hAnsi="Traditional Arabic" w:cs="Traditional Arabic"/>
          <w:color w:val="000000"/>
          <w:sz w:val="32"/>
          <w:szCs w:val="32"/>
        </w:rPr>
        <w:t xml:space="preserve">. </w:t>
      </w:r>
      <w:r w:rsidRPr="00655416">
        <w:rPr>
          <w:rFonts w:ascii="Traditional Arabic" w:hAnsi="Traditional Arabic" w:cs="Traditional Arabic"/>
          <w:color w:val="000000"/>
          <w:sz w:val="32"/>
          <w:szCs w:val="32"/>
        </w:rPr>
        <w:br/>
      </w:r>
      <w:r w:rsidRPr="00655416">
        <w:rPr>
          <w:rFonts w:ascii="Traditional Arabic" w:hAnsi="Traditional Arabic" w:cs="Traditional Arabic"/>
          <w:color w:val="000000"/>
          <w:sz w:val="32"/>
          <w:szCs w:val="32"/>
          <w:rtl/>
        </w:rPr>
        <w:t>جميعنا يعلم أن الرياضة المدرسية تعد خزانا رافدا لرياضة النخبة أو المستوى العالي في جميع الاختصاصات. إن الممارسة الرياضية داخل المؤسسات التربوية ظلت حبيسة الغموض سيما مجالها القانوني الأمر الذي جعلها لا تحضى بالاهتمام، سيما وسائل الإعلام، فلا نكاد نسمع عنها إلا نادرا، وفي دراسة قام بها الباحث بوغربي محمد كان موضوعها: واقع الرياضة المدرسية في الجزائر من الناحية التكوينية، دراسة مقارنة مع فرنسا، استطاع الباحث أن يدرك الفرق الكبير بين الجزائر وفرنسا فيما يخص واقع الرياضة المدرسية بين البلدين نظرا للفرق في الإستراتيجية المتخذة في تحديد البرامج وتكثيفها وكذا برامج الأنشطة المقترحة والدور الكبير الذي تقوم به الإدارة في تسهيل عمل الأساتذة على مستوى الرياضة المدرسية</w:t>
      </w:r>
      <w:r w:rsidRPr="00655416">
        <w:rPr>
          <w:rFonts w:ascii="Traditional Arabic" w:hAnsi="Traditional Arabic" w:cs="Traditional Arabic"/>
          <w:color w:val="000000"/>
          <w:sz w:val="32"/>
          <w:szCs w:val="32"/>
        </w:rPr>
        <w:t>.</w:t>
      </w:r>
      <w:r>
        <w:rPr>
          <w:rFonts w:ascii="Simplified Arabic" w:hAnsi="Simplified Arabic" w:cs="Simplified Arabic"/>
          <w:color w:val="000000"/>
          <w:sz w:val="32"/>
          <w:szCs w:val="32"/>
        </w:rPr>
        <w:t xml:space="preserve"> </w:t>
      </w:r>
    </w:p>
    <w:sectPr w:rsidR="00B06575" w:rsidRPr="00655416" w:rsidSect="00E25FFF">
      <w:pgSz w:w="11906" w:h="16838"/>
      <w:pgMar w:top="142" w:right="282" w:bottom="1417"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Verdana-Bold">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28"/>
    <w:rsid w:val="00005D28"/>
    <w:rsid w:val="001361FF"/>
    <w:rsid w:val="00605365"/>
    <w:rsid w:val="00655416"/>
    <w:rsid w:val="00B06575"/>
    <w:rsid w:val="00D6135A"/>
    <w:rsid w:val="00E25F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saci</cp:lastModifiedBy>
  <cp:revision>6</cp:revision>
  <dcterms:created xsi:type="dcterms:W3CDTF">2015-03-02T19:20:00Z</dcterms:created>
  <dcterms:modified xsi:type="dcterms:W3CDTF">2023-03-25T23:52:00Z</dcterms:modified>
</cp:coreProperties>
</file>