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03" w:rsidRPr="007B0FA9" w:rsidRDefault="00931403" w:rsidP="00040934">
      <w:pPr>
        <w:pStyle w:val="NormalWeb"/>
        <w:shd w:val="clear" w:color="auto" w:fill="FFFFFF"/>
        <w:spacing w:before="0" w:beforeAutospacing="0" w:after="0" w:afterAutospacing="0"/>
        <w:jc w:val="center"/>
        <w:rPr>
          <w:rFonts w:ascii="Simplified Arabic" w:hAnsi="Simplified Arabic" w:cs="Simplified Arabic"/>
          <w:color w:val="000000"/>
          <w:sz w:val="30"/>
          <w:szCs w:val="30"/>
          <w:rtl/>
          <w:lang w:val="fr-FR" w:bidi="ar-DZ"/>
        </w:rPr>
      </w:pPr>
      <w:r w:rsidRPr="007B0FA9">
        <w:rPr>
          <w:rFonts w:ascii="Simplified Arabic" w:hAnsi="Simplified Arabic" w:cs="Simplified Arabic"/>
          <w:color w:val="000000"/>
          <w:sz w:val="30"/>
          <w:szCs w:val="30"/>
          <w:rtl/>
          <w:lang w:val="fr-FR" w:bidi="ar-DZ"/>
        </w:rPr>
        <w:t>الجمهورية الجزائرية الديمقراطية الشعبية</w:t>
      </w:r>
    </w:p>
    <w:p w:rsidR="00931403" w:rsidRPr="007B0FA9" w:rsidRDefault="00931403" w:rsidP="00040934">
      <w:pPr>
        <w:pStyle w:val="NormalWeb"/>
        <w:shd w:val="clear" w:color="auto" w:fill="FFFFFF"/>
        <w:spacing w:before="0" w:beforeAutospacing="0" w:after="0" w:afterAutospacing="0"/>
        <w:jc w:val="center"/>
        <w:rPr>
          <w:rFonts w:ascii="Simplified Arabic" w:hAnsi="Simplified Arabic" w:cs="Simplified Arabic"/>
          <w:color w:val="000000"/>
          <w:sz w:val="30"/>
          <w:szCs w:val="30"/>
          <w:rtl/>
          <w:lang w:val="fr-FR" w:bidi="ar-DZ"/>
        </w:rPr>
      </w:pPr>
      <w:r w:rsidRPr="007B0FA9">
        <w:rPr>
          <w:rFonts w:ascii="Simplified Arabic" w:hAnsi="Simplified Arabic" w:cs="Simplified Arabic"/>
          <w:color w:val="000000"/>
          <w:sz w:val="30"/>
          <w:szCs w:val="30"/>
          <w:rtl/>
          <w:lang w:val="fr-FR" w:bidi="ar-DZ"/>
        </w:rPr>
        <w:t>جامعة مولود معمري- تيزي وزو</w:t>
      </w:r>
    </w:p>
    <w:p w:rsidR="00931403" w:rsidRPr="007B0FA9" w:rsidRDefault="00931403" w:rsidP="00040934">
      <w:pPr>
        <w:pStyle w:val="NormalWeb"/>
        <w:shd w:val="clear" w:color="auto" w:fill="FFFFFF"/>
        <w:spacing w:before="0" w:beforeAutospacing="0" w:after="0" w:afterAutospacing="0"/>
        <w:jc w:val="center"/>
        <w:rPr>
          <w:rFonts w:ascii="Simplified Arabic" w:hAnsi="Simplified Arabic" w:cs="Simplified Arabic"/>
          <w:color w:val="000000"/>
          <w:sz w:val="30"/>
          <w:szCs w:val="30"/>
          <w:rtl/>
          <w:lang w:val="fr-FR" w:bidi="ar-DZ"/>
        </w:rPr>
      </w:pPr>
      <w:r w:rsidRPr="007B0FA9">
        <w:rPr>
          <w:rFonts w:ascii="Simplified Arabic" w:hAnsi="Simplified Arabic" w:cs="Simplified Arabic"/>
          <w:color w:val="000000"/>
          <w:sz w:val="30"/>
          <w:szCs w:val="30"/>
          <w:rtl/>
          <w:lang w:val="fr-FR" w:bidi="ar-DZ"/>
        </w:rPr>
        <w:t>كلية الآداب واللغات</w:t>
      </w:r>
    </w:p>
    <w:p w:rsidR="00931403" w:rsidRPr="007B0FA9" w:rsidRDefault="00931403" w:rsidP="00040934">
      <w:pPr>
        <w:pStyle w:val="NormalWeb"/>
        <w:shd w:val="clear" w:color="auto" w:fill="FFFFFF"/>
        <w:spacing w:before="0" w:beforeAutospacing="0" w:after="0" w:afterAutospacing="0"/>
        <w:jc w:val="center"/>
        <w:rPr>
          <w:rFonts w:ascii="Simplified Arabic" w:hAnsi="Simplified Arabic" w:cs="Simplified Arabic"/>
          <w:color w:val="000000"/>
          <w:sz w:val="30"/>
          <w:szCs w:val="30"/>
          <w:rtl/>
          <w:lang w:val="fr-FR" w:bidi="ar-DZ"/>
        </w:rPr>
      </w:pPr>
      <w:r w:rsidRPr="007B0FA9">
        <w:rPr>
          <w:rFonts w:ascii="Simplified Arabic" w:hAnsi="Simplified Arabic" w:cs="Simplified Arabic"/>
          <w:color w:val="000000"/>
          <w:sz w:val="30"/>
          <w:szCs w:val="30"/>
          <w:rtl/>
          <w:lang w:val="fr-FR" w:bidi="ar-DZ"/>
        </w:rPr>
        <w:t>قسم اللغة العربية وآدابها</w:t>
      </w:r>
    </w:p>
    <w:p w:rsidR="00931403" w:rsidRPr="007B0FA9" w:rsidRDefault="00931403" w:rsidP="00040934">
      <w:pPr>
        <w:pStyle w:val="NormalWeb"/>
        <w:shd w:val="clear" w:color="auto" w:fill="FFFFFF"/>
        <w:spacing w:before="0" w:beforeAutospacing="0" w:after="0" w:afterAutospacing="0"/>
        <w:jc w:val="center"/>
        <w:rPr>
          <w:rFonts w:ascii="Simplified Arabic" w:hAnsi="Simplified Arabic" w:cs="Simplified Arabic"/>
          <w:color w:val="000000"/>
          <w:sz w:val="30"/>
          <w:szCs w:val="30"/>
          <w:u w:val="single"/>
          <w:lang w:bidi="ar-DZ"/>
        </w:rPr>
      </w:pPr>
      <w:r w:rsidRPr="007B0FA9">
        <w:rPr>
          <w:rFonts w:ascii="Simplified Arabic" w:hAnsi="Simplified Arabic" w:cs="Simplified Arabic"/>
          <w:color w:val="000000"/>
          <w:sz w:val="30"/>
          <w:szCs w:val="30"/>
          <w:u w:val="single"/>
          <w:rtl/>
          <w:lang w:val="fr-FR" w:bidi="ar-DZ"/>
        </w:rPr>
        <w:t>تنظم الملتقى الدولي حول</w:t>
      </w:r>
    </w:p>
    <w:p w:rsidR="00931403" w:rsidRPr="007B0FA9" w:rsidRDefault="00931403" w:rsidP="00040934">
      <w:pPr>
        <w:pStyle w:val="NormalWeb"/>
        <w:shd w:val="clear" w:color="auto" w:fill="FFFFFF"/>
        <w:spacing w:before="0" w:beforeAutospacing="0" w:after="0" w:afterAutospacing="0"/>
        <w:jc w:val="center"/>
        <w:rPr>
          <w:rFonts w:ascii="Simplified Arabic" w:hAnsi="Simplified Arabic" w:cs="Simplified Arabic"/>
          <w:color w:val="000000"/>
          <w:sz w:val="30"/>
          <w:szCs w:val="30"/>
          <w:lang w:val="fr-FR" w:bidi="ar-DZ"/>
        </w:rPr>
      </w:pPr>
      <w:r w:rsidRPr="007B0FA9">
        <w:rPr>
          <w:rFonts w:ascii="Simplified Arabic" w:hAnsi="Simplified Arabic" w:cs="Simplified Arabic"/>
          <w:color w:val="000000"/>
          <w:sz w:val="30"/>
          <w:szCs w:val="30"/>
          <w:rtl/>
          <w:lang w:val="fr-FR" w:bidi="ar-DZ"/>
        </w:rPr>
        <w:t xml:space="preserve">الكتابة النسائية من منظور النقد الرجالي </w:t>
      </w:r>
    </w:p>
    <w:p w:rsidR="00E67D36" w:rsidRPr="007B0FA9" w:rsidRDefault="00E67D36" w:rsidP="00040934">
      <w:pPr>
        <w:spacing w:after="0" w:line="240" w:lineRule="auto"/>
        <w:rPr>
          <w:rFonts w:ascii="Simplified Arabic" w:hAnsi="Simplified Arabic" w:cs="Simplified Arabic"/>
          <w:b/>
          <w:bCs/>
          <w:color w:val="000000"/>
          <w:sz w:val="30"/>
          <w:szCs w:val="30"/>
          <w:shd w:val="clear" w:color="auto" w:fill="FFFFFF"/>
          <w:rtl/>
        </w:rPr>
      </w:pPr>
      <w:r w:rsidRPr="007B0FA9">
        <w:rPr>
          <w:rFonts w:ascii="Simplified Arabic" w:hAnsi="Simplified Arabic" w:cs="Simplified Arabic"/>
          <w:b/>
          <w:bCs/>
          <w:color w:val="000000"/>
          <w:sz w:val="30"/>
          <w:szCs w:val="30"/>
          <w:shd w:val="clear" w:color="auto" w:fill="FFFFFF"/>
          <w:rtl/>
        </w:rPr>
        <w:t>استمارة المشاركة:</w:t>
      </w:r>
    </w:p>
    <w:p w:rsidR="00E67D36" w:rsidRPr="007B0FA9" w:rsidRDefault="00E67D36" w:rsidP="00040934">
      <w:pPr>
        <w:spacing w:after="0" w:line="240" w:lineRule="auto"/>
        <w:rPr>
          <w:rFonts w:ascii="Simplified Arabic" w:hAnsi="Simplified Arabic" w:cs="Simplified Arabic"/>
          <w:b/>
          <w:bCs/>
          <w:color w:val="000000"/>
          <w:sz w:val="30"/>
          <w:szCs w:val="30"/>
          <w:shd w:val="clear" w:color="auto" w:fill="FFFFFF"/>
        </w:rPr>
      </w:pPr>
      <w:r w:rsidRPr="007B0FA9">
        <w:rPr>
          <w:rFonts w:ascii="Simplified Arabic" w:hAnsi="Simplified Arabic" w:cs="Simplified Arabic"/>
          <w:b/>
          <w:bCs/>
          <w:color w:val="000000"/>
          <w:sz w:val="30"/>
          <w:szCs w:val="30"/>
          <w:shd w:val="clear" w:color="auto" w:fill="FFFFFF"/>
          <w:rtl/>
        </w:rPr>
        <w:t>الباحث الأول:</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rPr>
      </w:pPr>
      <w:r w:rsidRPr="007B0FA9">
        <w:rPr>
          <w:rFonts w:ascii="Simplified Arabic" w:hAnsi="Simplified Arabic" w:cs="Simplified Arabic"/>
          <w:color w:val="000000"/>
          <w:sz w:val="30"/>
          <w:szCs w:val="30"/>
          <w:shd w:val="clear" w:color="auto" w:fill="FFFFFF"/>
          <w:rtl/>
        </w:rPr>
        <w:t>الاسم واللقب: يوسف بغدادي</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rPr>
      </w:pPr>
      <w:r w:rsidRPr="007B0FA9">
        <w:rPr>
          <w:rFonts w:ascii="Simplified Arabic" w:hAnsi="Simplified Arabic" w:cs="Simplified Arabic"/>
          <w:color w:val="000000"/>
          <w:sz w:val="30"/>
          <w:szCs w:val="30"/>
          <w:shd w:val="clear" w:color="auto" w:fill="FFFFFF"/>
          <w:rtl/>
        </w:rPr>
        <w:t>طالب دكتوراه سنة ثانية تخصص مسرح عربي حديث ومعاصر</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bidi="ar-DZ"/>
        </w:rPr>
      </w:pPr>
      <w:r w:rsidRPr="007B0FA9">
        <w:rPr>
          <w:rFonts w:ascii="Simplified Arabic" w:hAnsi="Simplified Arabic" w:cs="Simplified Arabic"/>
          <w:color w:val="000000"/>
          <w:sz w:val="30"/>
          <w:szCs w:val="30"/>
          <w:shd w:val="clear" w:color="auto" w:fill="FFFFFF"/>
          <w:rtl/>
        </w:rPr>
        <w:t>جامعة قاصدي مرباح ورقلة</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bidi="ar-DZ"/>
        </w:rPr>
      </w:pPr>
      <w:r w:rsidRPr="007B0FA9">
        <w:rPr>
          <w:rFonts w:ascii="Simplified Arabic" w:hAnsi="Simplified Arabic" w:cs="Simplified Arabic"/>
          <w:color w:val="000000"/>
          <w:sz w:val="30"/>
          <w:szCs w:val="30"/>
          <w:shd w:val="clear" w:color="auto" w:fill="FFFFFF"/>
          <w:rtl/>
        </w:rPr>
        <w:t>رقم الهاتف:0674531063</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val="fr-FR"/>
        </w:rPr>
      </w:pPr>
      <w:r w:rsidRPr="007B0FA9">
        <w:rPr>
          <w:rFonts w:ascii="Simplified Arabic" w:hAnsi="Simplified Arabic" w:cs="Simplified Arabic"/>
          <w:color w:val="000000"/>
          <w:sz w:val="30"/>
          <w:szCs w:val="30"/>
          <w:shd w:val="clear" w:color="auto" w:fill="FFFFFF"/>
          <w:rtl/>
        </w:rPr>
        <w:t>البريد الالكتروني:</w:t>
      </w:r>
      <w:r w:rsidRPr="007B0FA9">
        <w:rPr>
          <w:rFonts w:ascii="Simplified Arabic" w:hAnsi="Simplified Arabic" w:cs="Simplified Arabic"/>
          <w:color w:val="000000"/>
          <w:sz w:val="30"/>
          <w:szCs w:val="30"/>
          <w:shd w:val="clear" w:color="auto" w:fill="FFFFFF"/>
          <w:lang w:val="fr-FR"/>
        </w:rPr>
        <w:t>baghdadiyoucaf28@gmail.com</w:t>
      </w:r>
    </w:p>
    <w:p w:rsidR="00E67D36" w:rsidRPr="007B0FA9" w:rsidRDefault="00E67D36" w:rsidP="00040934">
      <w:pPr>
        <w:spacing w:after="0" w:line="240" w:lineRule="auto"/>
        <w:rPr>
          <w:rFonts w:ascii="Simplified Arabic" w:hAnsi="Simplified Arabic" w:cs="Simplified Arabic"/>
          <w:b/>
          <w:bCs/>
          <w:color w:val="000000"/>
          <w:sz w:val="30"/>
          <w:szCs w:val="30"/>
          <w:shd w:val="clear" w:color="auto" w:fill="FFFFFF"/>
          <w:rtl/>
          <w:lang w:val="fr-FR" w:bidi="ar-DZ"/>
        </w:rPr>
      </w:pPr>
      <w:r w:rsidRPr="007B0FA9">
        <w:rPr>
          <w:rFonts w:ascii="Simplified Arabic" w:hAnsi="Simplified Arabic" w:cs="Simplified Arabic"/>
          <w:b/>
          <w:bCs/>
          <w:color w:val="000000"/>
          <w:sz w:val="30"/>
          <w:szCs w:val="30"/>
          <w:shd w:val="clear" w:color="auto" w:fill="FFFFFF"/>
          <w:rtl/>
          <w:lang w:val="fr-FR"/>
        </w:rPr>
        <w:t>الباحث الثاني:</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rPr>
      </w:pPr>
      <w:r w:rsidRPr="007B0FA9">
        <w:rPr>
          <w:rFonts w:ascii="Simplified Arabic" w:hAnsi="Simplified Arabic" w:cs="Simplified Arabic"/>
          <w:color w:val="000000"/>
          <w:sz w:val="30"/>
          <w:szCs w:val="30"/>
          <w:shd w:val="clear" w:color="auto" w:fill="FFFFFF"/>
          <w:rtl/>
        </w:rPr>
        <w:t>الاسم واللقب: فريدة معلم</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rPr>
      </w:pPr>
      <w:r w:rsidRPr="007B0FA9">
        <w:rPr>
          <w:rFonts w:ascii="Simplified Arabic" w:hAnsi="Simplified Arabic" w:cs="Simplified Arabic"/>
          <w:color w:val="000000"/>
          <w:sz w:val="30"/>
          <w:szCs w:val="30"/>
          <w:shd w:val="clear" w:color="auto" w:fill="FFFFFF"/>
          <w:rtl/>
        </w:rPr>
        <w:t xml:space="preserve">طالب دكتوراه سنة ثالثة </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bidi="ar-DZ"/>
        </w:rPr>
      </w:pPr>
      <w:r w:rsidRPr="007B0FA9">
        <w:rPr>
          <w:rFonts w:ascii="Simplified Arabic" w:hAnsi="Simplified Arabic" w:cs="Simplified Arabic"/>
          <w:color w:val="000000"/>
          <w:sz w:val="30"/>
          <w:szCs w:val="30"/>
          <w:shd w:val="clear" w:color="auto" w:fill="FFFFFF"/>
          <w:rtl/>
        </w:rPr>
        <w:t>جامعة:8 ماي 1945-قالمة</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bidi="ar-DZ"/>
        </w:rPr>
      </w:pPr>
      <w:r w:rsidRPr="007B0FA9">
        <w:rPr>
          <w:rFonts w:ascii="Simplified Arabic" w:hAnsi="Simplified Arabic" w:cs="Simplified Arabic"/>
          <w:color w:val="000000"/>
          <w:sz w:val="30"/>
          <w:szCs w:val="30"/>
          <w:shd w:val="clear" w:color="auto" w:fill="FFFFFF"/>
          <w:rtl/>
        </w:rPr>
        <w:t>رقم الهاتف:0697795735</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val="fr-FR" w:bidi="ar-DZ"/>
        </w:rPr>
      </w:pPr>
      <w:r w:rsidRPr="007B0FA9">
        <w:rPr>
          <w:rFonts w:ascii="Simplified Arabic" w:hAnsi="Simplified Arabic" w:cs="Simplified Arabic"/>
          <w:color w:val="000000"/>
          <w:sz w:val="30"/>
          <w:szCs w:val="30"/>
          <w:shd w:val="clear" w:color="auto" w:fill="FFFFFF"/>
          <w:rtl/>
        </w:rPr>
        <w:t>البريد الالكتروني:</w:t>
      </w:r>
      <w:r w:rsidRPr="007B0FA9">
        <w:rPr>
          <w:rFonts w:ascii="Simplified Arabic" w:hAnsi="Simplified Arabic" w:cs="Simplified Arabic"/>
          <w:color w:val="000000"/>
          <w:sz w:val="30"/>
          <w:szCs w:val="30"/>
          <w:shd w:val="clear" w:color="auto" w:fill="FFFFFF"/>
          <w:lang w:val="fr-FR"/>
        </w:rPr>
        <w:t>maalem.farida24@gmail.com</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bidi="ar-DZ"/>
        </w:rPr>
      </w:pPr>
      <w:r w:rsidRPr="007B0FA9">
        <w:rPr>
          <w:rFonts w:ascii="Simplified Arabic" w:hAnsi="Simplified Arabic" w:cs="Simplified Arabic"/>
          <w:color w:val="000000"/>
          <w:sz w:val="30"/>
          <w:szCs w:val="30"/>
          <w:shd w:val="clear" w:color="auto" w:fill="FFFFFF"/>
          <w:rtl/>
          <w:lang w:bidi="ar-DZ"/>
        </w:rPr>
        <w:t>محور المداخلة:خلفيات ومرجعيات النقد الرجالي للكاتبة النسائية.</w:t>
      </w:r>
    </w:p>
    <w:p w:rsidR="00E67D36" w:rsidRPr="007B0FA9" w:rsidRDefault="00E67D36" w:rsidP="00040934">
      <w:pPr>
        <w:spacing w:after="0" w:line="240" w:lineRule="auto"/>
        <w:rPr>
          <w:rFonts w:ascii="Simplified Arabic" w:hAnsi="Simplified Arabic" w:cs="Simplified Arabic"/>
          <w:color w:val="000000"/>
          <w:sz w:val="30"/>
          <w:szCs w:val="30"/>
          <w:shd w:val="clear" w:color="auto" w:fill="FFFFFF"/>
          <w:rtl/>
          <w:lang w:bidi="ar-DZ"/>
        </w:rPr>
      </w:pPr>
      <w:r w:rsidRPr="007B0FA9">
        <w:rPr>
          <w:rFonts w:ascii="Simplified Arabic" w:hAnsi="Simplified Arabic" w:cs="Simplified Arabic"/>
          <w:color w:val="000000"/>
          <w:sz w:val="30"/>
          <w:szCs w:val="30"/>
          <w:shd w:val="clear" w:color="auto" w:fill="FFFFFF"/>
          <w:rtl/>
          <w:lang w:bidi="ar-DZ"/>
        </w:rPr>
        <w:t>عنوان المداخلة:</w:t>
      </w:r>
      <w:r w:rsidRPr="007B0FA9">
        <w:rPr>
          <w:rFonts w:ascii="Simplified Arabic" w:hAnsi="Simplified Arabic" w:cs="Simplified Arabic"/>
          <w:sz w:val="30"/>
          <w:szCs w:val="30"/>
          <w:rtl/>
        </w:rPr>
        <w:t xml:space="preserve"> </w:t>
      </w:r>
      <w:r w:rsidRPr="007B0FA9">
        <w:rPr>
          <w:rFonts w:ascii="Simplified Arabic" w:hAnsi="Simplified Arabic" w:cs="Simplified Arabic"/>
          <w:color w:val="000000"/>
          <w:sz w:val="30"/>
          <w:szCs w:val="30"/>
          <w:shd w:val="clear" w:color="auto" w:fill="FFFFFF"/>
          <w:rtl/>
          <w:lang w:bidi="ar-DZ"/>
        </w:rPr>
        <w:t>أسس ومرجعيات النقد النسوي عند عبدا لله الغذامي</w:t>
      </w:r>
    </w:p>
    <w:p w:rsidR="00931403" w:rsidRPr="007B0FA9" w:rsidRDefault="00931403" w:rsidP="00040934">
      <w:pPr>
        <w:pStyle w:val="NormalWeb"/>
        <w:shd w:val="clear" w:color="auto" w:fill="FFFFFF"/>
        <w:spacing w:before="0" w:beforeAutospacing="0" w:after="0" w:afterAutospacing="0"/>
        <w:jc w:val="right"/>
        <w:rPr>
          <w:rFonts w:ascii="Simplified Arabic" w:hAnsi="Simplified Arabic" w:cs="Simplified Arabic"/>
          <w:color w:val="000000"/>
          <w:sz w:val="30"/>
          <w:szCs w:val="30"/>
          <w:rtl/>
        </w:rPr>
      </w:pPr>
      <w:r w:rsidRPr="007B0FA9">
        <w:rPr>
          <w:rFonts w:ascii="Simplified Arabic" w:hAnsi="Simplified Arabic" w:cs="Simplified Arabic"/>
          <w:b/>
          <w:bCs/>
          <w:color w:val="000000"/>
          <w:sz w:val="30"/>
          <w:szCs w:val="30"/>
          <w:rtl/>
        </w:rPr>
        <w:t>الملخص</w:t>
      </w:r>
      <w:r w:rsidRPr="007B0FA9">
        <w:rPr>
          <w:rFonts w:ascii="Simplified Arabic" w:hAnsi="Simplified Arabic" w:cs="Simplified Arabic"/>
          <w:color w:val="000000"/>
          <w:sz w:val="30"/>
          <w:szCs w:val="30"/>
          <w:rtl/>
        </w:rPr>
        <w:t xml:space="preserve">: </w:t>
      </w:r>
    </w:p>
    <w:p w:rsidR="00931403" w:rsidRPr="007B0FA9" w:rsidRDefault="00931403" w:rsidP="00040934">
      <w:pPr>
        <w:pStyle w:val="NormalWeb"/>
        <w:shd w:val="clear" w:color="auto" w:fill="FFFFFF"/>
        <w:spacing w:before="0" w:beforeAutospacing="0" w:after="0" w:afterAutospacing="0"/>
        <w:jc w:val="right"/>
        <w:rPr>
          <w:rFonts w:ascii="Simplified Arabic" w:hAnsi="Simplified Arabic" w:cs="Simplified Arabic"/>
          <w:color w:val="000000"/>
          <w:sz w:val="30"/>
          <w:szCs w:val="30"/>
          <w:rtl/>
          <w:lang w:bidi="ar-DZ"/>
        </w:rPr>
      </w:pPr>
      <w:r w:rsidRPr="007B0FA9">
        <w:rPr>
          <w:rFonts w:ascii="Simplified Arabic" w:hAnsi="Simplified Arabic" w:cs="Simplified Arabic"/>
          <w:color w:val="000000"/>
          <w:sz w:val="30"/>
          <w:szCs w:val="30"/>
          <w:rtl/>
        </w:rPr>
        <w:t xml:space="preserve">تبدو أعمال الكاتب السعودي ورائد "النقد الثقافي" في الخطاب النقدي العربي نموذجاً حيا للنقد النسوي. يعد الغذامي من رواد "النقد الثقافي" في الخطاب النقدي العربي، هذا الخطاب الثقافي الذي عبارة عن تجاوز نصوص لغوية إبداعية، يتناول مظاهر ثقافية أخرى نقدا، الغذامي في سنواته الأخيرة عكف إلى دراسة الأنساق الثقافية العربية، كما أنه خص المرأة بدراسات مستفيضة. علما شكلت المرأة بؤرة الخطاب النقدي الغذامي منذ الخطيئة والتكفير، فقد أوعز الغذامي أسرار الإبداع إليها، أو لعله يختار مادة نقدية بما </w:t>
      </w:r>
      <w:r w:rsidRPr="007B0FA9">
        <w:rPr>
          <w:rFonts w:ascii="Simplified Arabic" w:hAnsi="Simplified Arabic" w:cs="Simplified Arabic"/>
          <w:color w:val="000000"/>
          <w:sz w:val="30"/>
          <w:szCs w:val="30"/>
          <w:rtl/>
        </w:rPr>
        <w:lastRenderedPageBreak/>
        <w:t>يلاءم نواياه ومقاصده. فهو يحاول إثبات نظريته أن الرجل قد استولى على اللغة واستحوذ عليها بحيث أنه قام بتذكيرها مقصيا التأنيث منها. ففي هذه الدراسة وانطلاقا من الرؤية هذه نحاول بإيجاز أن نسلط الضوء على منهج النقد النسوي عند عبد الله الغذامي من خلال كتبه التي نذكر منها؛ "المرأة واللغة"، "تأنيث القصيدة والقارئ المختلف"، "النقد الثقافي"، "الكتابة ضد الكتابة"، هذه الكتابات التي تعد في نظر النقاد إضافة قيمة لا يستهان بأهميتها في مجال النقد العربي. ناهيك أنه يعد أول من تبنى مفهوم النقد الثقافي عامة والنقد النسوي خاصة</w:t>
      </w:r>
      <w:r w:rsidRPr="007B0FA9">
        <w:rPr>
          <w:rFonts w:ascii="Simplified Arabic" w:hAnsi="Simplified Arabic" w:cs="Simplified Arabic"/>
          <w:color w:val="000000"/>
          <w:sz w:val="30"/>
          <w:szCs w:val="30"/>
          <w:rtl/>
          <w:lang w:bidi="ar-DZ"/>
        </w:rPr>
        <w:t>.</w:t>
      </w:r>
    </w:p>
    <w:p w:rsidR="00931403" w:rsidRPr="007B0FA9" w:rsidRDefault="00931403" w:rsidP="00040934">
      <w:pPr>
        <w:pStyle w:val="NormalWeb"/>
        <w:shd w:val="clear" w:color="auto" w:fill="FFFFFF"/>
        <w:spacing w:before="0" w:beforeAutospacing="0" w:after="0" w:afterAutospacing="0"/>
        <w:jc w:val="right"/>
        <w:rPr>
          <w:rFonts w:ascii="Simplified Arabic" w:hAnsi="Simplified Arabic" w:cs="Simplified Arabic"/>
          <w:color w:val="000000"/>
          <w:sz w:val="30"/>
          <w:szCs w:val="30"/>
          <w:rtl/>
          <w:lang w:bidi="ar-DZ"/>
        </w:rPr>
      </w:pPr>
      <w:r w:rsidRPr="007B0FA9">
        <w:rPr>
          <w:rFonts w:ascii="Simplified Arabic" w:hAnsi="Simplified Arabic" w:cs="Simplified Arabic"/>
          <w:color w:val="000000"/>
          <w:sz w:val="30"/>
          <w:szCs w:val="30"/>
          <w:rtl/>
          <w:lang w:bidi="ar-DZ"/>
        </w:rPr>
        <w:t>الغذامي،النقد الثقافي، النقد النسوي، سمات، الخصوصية</w:t>
      </w:r>
      <w:r w:rsidRPr="007B0FA9">
        <w:rPr>
          <w:rFonts w:ascii="Simplified Arabic" w:hAnsi="Simplified Arabic" w:cs="Simplified Arabic"/>
          <w:color w:val="000000"/>
          <w:sz w:val="30"/>
          <w:szCs w:val="30"/>
          <w:lang w:val="fr-FR" w:bidi="ar-DZ"/>
        </w:rPr>
        <w:t xml:space="preserve"> </w:t>
      </w:r>
      <w:r w:rsidRPr="007B0FA9">
        <w:rPr>
          <w:rFonts w:ascii="Simplified Arabic" w:hAnsi="Simplified Arabic" w:cs="Simplified Arabic"/>
          <w:b/>
          <w:bCs/>
          <w:color w:val="000000"/>
          <w:sz w:val="30"/>
          <w:szCs w:val="30"/>
          <w:rtl/>
          <w:lang w:val="fr-FR" w:bidi="ar-DZ"/>
        </w:rPr>
        <w:t>الكلمات</w:t>
      </w:r>
      <w:r w:rsidRPr="007B0FA9">
        <w:rPr>
          <w:rFonts w:ascii="Simplified Arabic" w:hAnsi="Simplified Arabic" w:cs="Simplified Arabic"/>
          <w:color w:val="000000"/>
          <w:sz w:val="30"/>
          <w:szCs w:val="30"/>
          <w:rtl/>
          <w:lang w:val="fr-FR" w:bidi="ar-DZ"/>
        </w:rPr>
        <w:t xml:space="preserve"> </w:t>
      </w:r>
      <w:r w:rsidRPr="007B0FA9">
        <w:rPr>
          <w:rFonts w:ascii="Simplified Arabic" w:hAnsi="Simplified Arabic" w:cs="Simplified Arabic"/>
          <w:b/>
          <w:bCs/>
          <w:color w:val="000000"/>
          <w:sz w:val="30"/>
          <w:szCs w:val="30"/>
          <w:rtl/>
          <w:lang w:val="fr-FR" w:bidi="ar-DZ"/>
        </w:rPr>
        <w:t>المفتاحية</w:t>
      </w:r>
      <w:r w:rsidRPr="007B0FA9">
        <w:rPr>
          <w:rFonts w:ascii="Simplified Arabic" w:hAnsi="Simplified Arabic" w:cs="Simplified Arabic"/>
          <w:color w:val="000000"/>
          <w:sz w:val="30"/>
          <w:szCs w:val="30"/>
          <w:rtl/>
          <w:lang w:val="fr-FR" w:bidi="ar-DZ"/>
        </w:rPr>
        <w:t>:</w:t>
      </w:r>
    </w:p>
    <w:p w:rsidR="00E67D36" w:rsidRPr="007B0FA9" w:rsidRDefault="00E67D36" w:rsidP="00040934">
      <w:pPr>
        <w:pStyle w:val="NormalWeb"/>
        <w:shd w:val="clear" w:color="auto" w:fill="FFFFFF"/>
        <w:spacing w:before="0" w:beforeAutospacing="0" w:after="0" w:afterAutospacing="0"/>
        <w:rPr>
          <w:rFonts w:ascii="Simplified Arabic" w:hAnsi="Simplified Arabic" w:cs="Simplified Arabic"/>
          <w:b/>
          <w:bCs/>
          <w:color w:val="000000"/>
          <w:sz w:val="30"/>
          <w:szCs w:val="30"/>
        </w:rPr>
      </w:pPr>
      <w:r w:rsidRPr="007B0FA9">
        <w:rPr>
          <w:rFonts w:ascii="Simplified Arabic" w:hAnsi="Simplified Arabic" w:cs="Simplified Arabic"/>
          <w:b/>
          <w:bCs/>
          <w:color w:val="000000"/>
          <w:sz w:val="30"/>
          <w:szCs w:val="30"/>
        </w:rPr>
        <w:t>Summary:</w:t>
      </w:r>
    </w:p>
    <w:p w:rsidR="00931403" w:rsidRPr="007B0FA9" w:rsidRDefault="00931403" w:rsidP="00040934">
      <w:pPr>
        <w:pStyle w:val="NormalWeb"/>
        <w:shd w:val="clear" w:color="auto" w:fill="FFFFFF"/>
        <w:spacing w:before="0" w:beforeAutospacing="0" w:after="0" w:afterAutospacing="0"/>
        <w:rPr>
          <w:rFonts w:ascii="Simplified Arabic" w:hAnsi="Simplified Arabic" w:cs="Simplified Arabic"/>
          <w:color w:val="000000"/>
          <w:sz w:val="30"/>
          <w:szCs w:val="30"/>
        </w:rPr>
      </w:pPr>
      <w:r w:rsidRPr="007B0FA9">
        <w:rPr>
          <w:rFonts w:ascii="Simplified Arabic" w:hAnsi="Simplified Arabic" w:cs="Simplified Arabic"/>
          <w:color w:val="000000"/>
          <w:sz w:val="30"/>
          <w:szCs w:val="30"/>
        </w:rPr>
        <w:t xml:space="preserve">Saudi writer seems to work, and a leading "cultural criticism" in the Arab critical discourse a living example of the feminist critique.Abdollah Alghzamy is the pioneers of "cultural criticism" in the Arab critical discourse,This cultural discourse that is exceeded texts linguistic creativity, To address other aspects of cultural exchange. Alghzamy went in his last years to the study of the Arab cultural formats. He also singled out the women of extensive studies. Women have formed the focus of critical discourse Alghzamy since sin and altafkir. Alghzamy has instructed the mysteries of creativity to it. Or perhaps chose the cash material to suit the intentions and purposes. Alghzamy trying to prove his theory that the man had taken on the language and so dominated by reminding them that he had Mgosaia feminine ones. In this study, and through this brief vision we are trying to highlight the approach of feminist criticism when Abdullah Alghzamy by clerks that remind them: "Women and Language," "feminization of the poem and the reader is different," "cultural exchange", "writing against writing". This literature, which is in the eyes of the critics add value significant importance in the field of the Arab Monetary. </w:t>
      </w:r>
      <w:r w:rsidRPr="007B0FA9">
        <w:rPr>
          <w:rFonts w:ascii="Simplified Arabic" w:hAnsi="Simplified Arabic" w:cs="Simplified Arabic"/>
          <w:color w:val="000000"/>
          <w:sz w:val="30"/>
          <w:szCs w:val="30"/>
        </w:rPr>
        <w:lastRenderedPageBreak/>
        <w:t>Not to mention that Alghzamy is the first to adopt the concept of cultural criticism in general and feminist criticism private.</w:t>
      </w:r>
    </w:p>
    <w:p w:rsidR="00931403" w:rsidRPr="007B0FA9" w:rsidRDefault="00931403" w:rsidP="00040934">
      <w:pPr>
        <w:pStyle w:val="NormalWeb"/>
        <w:shd w:val="clear" w:color="auto" w:fill="FFFFFF"/>
        <w:jc w:val="right"/>
        <w:rPr>
          <w:rFonts w:ascii="Simplified Arabic" w:hAnsi="Simplified Arabic" w:cs="Simplified Arabic"/>
          <w:color w:val="000000"/>
          <w:sz w:val="30"/>
          <w:szCs w:val="30"/>
          <w:rtl/>
          <w:lang w:bidi="ar-DZ"/>
        </w:rPr>
      </w:pPr>
    </w:p>
    <w:p w:rsidR="000B75B6" w:rsidRPr="007B0FA9" w:rsidRDefault="000B75B6" w:rsidP="00040934">
      <w:pPr>
        <w:pStyle w:val="NormalWeb"/>
        <w:bidi/>
        <w:spacing w:before="0" w:beforeAutospacing="0" w:after="0" w:afterAutospacing="0"/>
        <w:jc w:val="both"/>
        <w:rPr>
          <w:rFonts w:ascii="Simplified Arabic" w:hAnsi="Simplified Arabic" w:cs="Simplified Arabic"/>
          <w:sz w:val="30"/>
          <w:szCs w:val="30"/>
          <w:rtl/>
          <w:lang w:bidi="ar-DZ"/>
        </w:rPr>
      </w:pPr>
      <w:r w:rsidRPr="007B0FA9">
        <w:rPr>
          <w:rFonts w:ascii="Simplified Arabic" w:hAnsi="Simplified Arabic" w:cs="Simplified Arabic"/>
          <w:b/>
          <w:bCs/>
          <w:sz w:val="30"/>
          <w:szCs w:val="30"/>
          <w:rtl/>
        </w:rPr>
        <w:t>مقدمة</w:t>
      </w:r>
      <w:r w:rsidRPr="007B0FA9">
        <w:rPr>
          <w:rFonts w:ascii="Simplified Arabic" w:hAnsi="Simplified Arabic" w:cs="Simplified Arabic"/>
          <w:sz w:val="30"/>
          <w:szCs w:val="30"/>
          <w:rtl/>
        </w:rPr>
        <w:t>:</w:t>
      </w:r>
    </w:p>
    <w:p w:rsidR="000B75B6" w:rsidRPr="007B0FA9" w:rsidRDefault="000B75B6" w:rsidP="00040934">
      <w:pPr>
        <w:pStyle w:val="NormalWeb"/>
        <w:bidi/>
        <w:spacing w:before="0" w:beforeAutospacing="0" w:after="0" w:afterAutospacing="0"/>
        <w:jc w:val="both"/>
        <w:rPr>
          <w:rFonts w:ascii="Simplified Arabic" w:hAnsi="Simplified Arabic" w:cs="Simplified Arabic"/>
          <w:sz w:val="30"/>
          <w:szCs w:val="30"/>
        </w:rPr>
      </w:pPr>
      <w:r w:rsidRPr="007B0FA9">
        <w:rPr>
          <w:rFonts w:ascii="Simplified Arabic" w:hAnsi="Simplified Arabic" w:cs="Simplified Arabic"/>
          <w:sz w:val="30"/>
          <w:szCs w:val="30"/>
          <w:rtl/>
        </w:rPr>
        <w:t>ثمة جدل فکري واسع في الأوساط الثقافة العربية حول مناهج قراءة الأدب أو الفن بصفة عامة؛ إذ ظهرت مناهج نقدية عديدة ومؤثرة في ثمانيات القرن الماضي؛ ما أحدث نقلة نوعية في الفكر الأدبي والفلسفي عند العرب، حيث برزت البنيوية والتفكيكة وغيرها من المناهج النقدية الحديثة التي لا تهتم بالمرجعيات الخارجية للنص، وذلك في مرحلة ما بعد البنيوية؛ إذتمخضت الاجتهادات النقدية المتواصلة عن بروز عدد من التيارات النقدية كالنقد النسوي، والدراسات الثقافية، والتلقي والمادية الثقافية، وما إلى ذلك؛ مما أفضى إلى بروز تيار النقد الثقافي كاتجاه نقدي رئيس. يمثل النقد الثقافي اتجاها جديدا يهدف إلى الكشف عن الأنساق الفكرية السائدة المترسبة تحت ترابه الجمالي/ البلاغي، ويحاول هذا النوع من النقد أن يغوص فيما وراء الكلمات.</w:t>
      </w:r>
    </w:p>
    <w:p w:rsidR="0022360A" w:rsidRPr="007B0FA9" w:rsidRDefault="000B75B6"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حينما نختار عبد الله الغذامي نموذجا للنقد النسوي فليس القصد من وراء هذا الاختيار القفز على الجهود الكثيرة التي بذلتها كاتبات عربيات على مدار عقود من الزمن وتهميشها بالسكوت عنها. ونصوص الغذامي التي باشر الاشتغال عليها منذ الثمانيات القرن الماضي والتي كانت المرأة الأنثى هي نقطتها المركزية نصوص جادة وعميقة ومتفردة بجرأتها وبمنهجها أيضا. وهذا ما نجده عند الكثير من الكاتبات النسويات العربيات على غرار "نوال السعداوي" كأبرز ناقدة نسوية عربية التي لم ينكر الغذامي فضلها عليه في توجيه اهتماماته نحو موضوع المرأة داخل النسق الثقافي العربي. هي التي قاربت موضوع "النسوي" في الثقافة العربية المعاصرة والتي أنتجها ثلة من الكتاب والباحثين رجالا ونساء -علي غرار "جورج طرابيشي"، "عفيف فراج"، فاطمة المرنيسي"،سلوي الخماش"، "يمني العيد". فنوال السعداوي تستمد مرجعيتها الفكرية والإيديولوجية من الماركسية والتحليل النفسي كما الغذامی- ولم تكتف بمعالجة الجوانب القيمية والاجتماعية والاقتصادية في موضوع تحرر المرأة، بل قاربت الجانب الجنسي في علاقة المرأة بالرجل. فنوال السعداوي عملت على امتداد ثلاث عقود من الزمن علي إرساء خطاب نقدي عربي </w:t>
      </w:r>
      <w:r w:rsidRPr="007B0FA9">
        <w:rPr>
          <w:rFonts w:ascii="Simplified Arabic" w:hAnsi="Simplified Arabic" w:cs="Simplified Arabic"/>
          <w:sz w:val="30"/>
          <w:szCs w:val="30"/>
          <w:rtl/>
        </w:rPr>
        <w:lastRenderedPageBreak/>
        <w:t>معاصر، عقلاني عن حقيقة الجنس، وكتبها بدءا من المرأة والجنس، الأنثى هي الأصل، الرجل والجنس...كانت عرضة لهجوم وقصف نقدي عنيف</w:t>
      </w:r>
      <w:r w:rsidR="0022360A" w:rsidRPr="007B0FA9">
        <w:rPr>
          <w:rStyle w:val="Appeldenotedefin"/>
          <w:rFonts w:ascii="Simplified Arabic" w:hAnsi="Simplified Arabic" w:cs="Simplified Arabic"/>
          <w:sz w:val="30"/>
          <w:szCs w:val="30"/>
          <w:rtl/>
        </w:rPr>
        <w:endnoteReference w:id="2"/>
      </w:r>
      <w:r w:rsidR="0022360A"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نوال السعداوي رغم راديكالية افكارها، لم تستطع أن تتجاوز في خطابها النقدي - المنطلق من فكرة الرفض الكثير من العواعق المنهجية التي تسيج موضوع شديد الحساسية في الثقافة العربية كموضوع المرأة، لهذا ظل خطابها الفكري قاصرا عن التقدم بالنقد النسوي العربي خطوات إلى الأمام، هذه الخطوات المهمة تطلبت ناقدا آخرا لم ينطلق من دائرة النقد النسوي. إنما ولج موضوع مقاربة وضع المرأة العربية قادما من مجال الدراسات النقدية المتكئة على البنيوية، وهو عبد الله الغذامي الذي يلتقي كثيرا مع النقد النسوي العربي، بل انه قدم لهذه النقد بعده النظري والكثير من الأدوات المنهجية التي يمكن للنقد النسوي العربي أن يستخدمه في تطوير رؤاه وتعميق تناوله لوضع المرأة داخل النسق الثقافي العربي.</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اتكاء على منجزات "كارل ماركس" و "سيغموند فرويد" كمرجعية فكرية، وإسقاطا على واقع عربي يتسم بهيمنة ذكورية مفرطة وسلطة أبوية لا تخفي عن العيان، باشر عبد الله الغذامي مشروعه الفكري، الإشكالي والحداثي، منذ ثمانينات القرن الماضي، محاولا تعرية وتفكيك آليات عمل الفحولة العربية" واقعيا ورمزيا.</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أما في اللغة العربية، فيرى سعيد البازعي وميجان الرويلي في كتابهم أن النقد الثقافي، في دلالته العامة، يمكن أن يكون مرادفا "للنقد الحضاري" كما مارسه طه حسين والعقاد وأدونيس ومحمد عابد الجابري وعبد الله العروي. لهذا فهما يعرفان النقد الثقافي على أنه: "نشاط فكري يتخذ من الثقافة بشموليتها موضوعة لبحثه وتفكيره، ويعبر عن مواقف إزاء تطوراتها وسماتها".</w:t>
      </w:r>
      <w:r w:rsidRPr="007B0FA9">
        <w:rPr>
          <w:rStyle w:val="Appeldenotedefin"/>
          <w:rFonts w:ascii="Simplified Arabic" w:hAnsi="Simplified Arabic" w:cs="Simplified Arabic"/>
          <w:sz w:val="30"/>
          <w:szCs w:val="30"/>
          <w:rtl/>
        </w:rPr>
        <w:endnoteReference w:id="3"/>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lang w:bidi="ar-DZ"/>
        </w:rPr>
      </w:pPr>
      <w:r w:rsidRPr="007B0FA9">
        <w:rPr>
          <w:rFonts w:ascii="Simplified Arabic" w:hAnsi="Simplified Arabic" w:cs="Simplified Arabic"/>
          <w:sz w:val="30"/>
          <w:szCs w:val="30"/>
          <w:rtl/>
        </w:rPr>
        <w:t>فالغذامي في كتابه "الكتابة ضد الكتابة" يقوم بدراسة "نماذج المرأة في الفعل الشعري المعاصر" من خلال ثلاث نماذج لثلاث شعراء معاصرين هم: "حسين سرحان، غازي القصيبي، محمد جبر الحربي" مستخلصا من خلال دراسته هذه أن الحضور المرأة في شعر هؤلاء الشعراء المعاصرين "كان حضورا أنثويا خالصا إذا صارت بلا إرادة وبلا فعل، وصار الفعل حكرا علة الرجل"</w:t>
      </w:r>
      <w:r w:rsidRPr="007B0FA9">
        <w:rPr>
          <w:rStyle w:val="Appeldenotedefin"/>
          <w:rFonts w:ascii="Simplified Arabic" w:hAnsi="Simplified Arabic" w:cs="Simplified Arabic"/>
          <w:sz w:val="30"/>
          <w:szCs w:val="30"/>
          <w:rtl/>
        </w:rPr>
        <w:endnoteReference w:id="4"/>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انطلاقا من هذا سأتناول دراسة أهم كتابات الغذامي المتعلقة بموضوع النقد النسوي وسأسلط الضوء علي سماته التي توجها في هذا المجال راجيا قبول القراء.</w:t>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Pr>
      </w:pPr>
      <w:r w:rsidRPr="007B0FA9">
        <w:rPr>
          <w:rFonts w:ascii="Simplified Arabic" w:hAnsi="Simplified Arabic" w:cs="Simplified Arabic"/>
          <w:b/>
          <w:bCs/>
          <w:sz w:val="30"/>
          <w:szCs w:val="30"/>
          <w:rtl/>
        </w:rPr>
        <w:t>1-تيار النقد النسوي:</w:t>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lastRenderedPageBreak/>
        <w:t>1 - 1 -المصطلح والتاريخ</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النقد النسوي: حركة فنية وسياسية بدأت في الولايات المتحدة الأمريكية وفي أوروبا في الستينات من القرن العشرين، وما تزال تتواصل حتى الآن، وكانت في البداية مقتصرة على الفنون الجميلة والآداب، ولكن في الستينات من القرن العشرين امتدت إلى حقول أخرى مثل السينما، والموسيقى، والمسرح، والخطاب السياسي والأيديولوجي، ويلاحظ إن التقدم في هذه الحقول، بما في ذلك الهندسة المعمارية والفلسفة ما يزال بطيئا إذا ما تمت مقارنته بوتيرة التقدم في الفنون الأخرى"</w:t>
      </w:r>
      <w:r w:rsidRPr="007B0FA9">
        <w:rPr>
          <w:rStyle w:val="Appeldenotedefin"/>
          <w:rFonts w:ascii="Simplified Arabic" w:hAnsi="Simplified Arabic" w:cs="Simplified Arabic"/>
          <w:sz w:val="30"/>
          <w:szCs w:val="30"/>
          <w:rtl/>
        </w:rPr>
        <w:endnoteReference w:id="5"/>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لقد انطلق النقد النسوي من الإحساس بأن النساء المبدعات مهمشات من قبل التقليد الذي يهيمن عليه الرجال. كما انطلق كذلك من فرضية أن تجارب النساء في الوقت الحاضر لا ينبغي أن تحجب، بل ينبغي أن تبرز، وأن يعترف بها بوضعها تجارب ذات أهمية تعادل الأهمية التي تعطى لتجارب الرجال، هناك ثلاثة سبل للقيام بذلك:</w:t>
      </w:r>
    </w:p>
    <w:p w:rsidR="0022360A" w:rsidRPr="007B0FA9" w:rsidRDefault="0022360A" w:rsidP="00040934">
      <w:pPr>
        <w:pStyle w:val="NormalWeb"/>
        <w:bidi/>
        <w:spacing w:before="0" w:beforeAutospacing="0" w:after="0" w:afterAutospacing="0"/>
        <w:ind w:left="720"/>
        <w:jc w:val="both"/>
        <w:rPr>
          <w:rFonts w:ascii="Simplified Arabic" w:hAnsi="Simplified Arabic" w:cs="Simplified Arabic"/>
          <w:sz w:val="30"/>
          <w:szCs w:val="30"/>
          <w:rtl/>
        </w:rPr>
      </w:pPr>
      <w:r w:rsidRPr="007B0FA9">
        <w:rPr>
          <w:rFonts w:ascii="Simplified Arabic" w:hAnsi="Simplified Arabic" w:cs="Simplified Arabic"/>
          <w:sz w:val="30"/>
          <w:szCs w:val="30"/>
          <w:rtl/>
        </w:rPr>
        <w:t>أولا: إعادة اكتشاف الأعمال الإبداعية المنجزة في الماضي من جانب النساء، وإحيائها ونشرها. ثانيا: رعاية الأعمال الجديدة.</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ثالثا: البحث عن النوع الخاص" في الأعمال الأدبية أو الفنية النسوية، وفي العمليات الفكرية، وفي الأساليب ذاتها.</w:t>
      </w:r>
      <w:r w:rsidRPr="007B0FA9">
        <w:rPr>
          <w:rStyle w:val="Appeldenotedefin"/>
          <w:rFonts w:ascii="Simplified Arabic" w:hAnsi="Simplified Arabic" w:cs="Simplified Arabic"/>
          <w:sz w:val="30"/>
          <w:szCs w:val="30"/>
          <w:rtl/>
        </w:rPr>
        <w:endnoteReference w:id="6"/>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t>1 - 2 -أرضية التأسيس النقد النسوي)</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يضع النقد الثقافي الفن ضمن سياقاته الاجتماعية السياسية والفكرية، وقد تشرب هذا النقد من منابع معرفية عديدة، تاريخية وثقافية، ويأتي النسق عنصرا مهما من عناصر النقد الثقافي، ويتم النظر إلى النص بوصفه إنتاج ثقافية لا بلاغية، فالمجاز - مثلا - يحمل بعدة ثقافية غير البعد البلاغي الجمالي، وينطوي على مضمر نسقي عريق القدم في الذاكرة الثقافية، ومن ثم يأتي الاعتناء بالمضمرات النسقية وبالجمل الثقافية كإحدى مقولات النقد الثقافي، ونقاط رئيسية في تبني النقد الثقافي كبديل عن النقد الأدبي، وتأتي مهمته كشف الحيل الثقافية المستترة تحت عباءة البلاغة الجمالية، وقد ساعدت هذا البلاغة المتوازية مع الممارسة النقدية الأدبية في غرس الأنساق الثقافية وتغلغلها، وهذه الأنساق تحمل مضامين ثقافية تخريبية، وقد أفرز النقد الثقافي مصطلحات نقدية جديدة تهدف إلى تشريح المنغرس النسقي، فنشأت مقولات جديدة على الساحة النقدية من إنتاج النقد الثقافي الذي عنى بأنساق تقافية متسربة إلينا عبر الأدب كالذكورة (الفحولة) - تهميش المرأة... وغير ذلك، ومن هذه المصطلحات (النقد النسوي) والذي يعد فرعة من النقد الثقافي، وقد </w:t>
      </w:r>
      <w:r w:rsidRPr="007B0FA9">
        <w:rPr>
          <w:rFonts w:ascii="Simplified Arabic" w:hAnsi="Simplified Arabic" w:cs="Simplified Arabic"/>
          <w:sz w:val="30"/>
          <w:szCs w:val="30"/>
          <w:rtl/>
        </w:rPr>
        <w:lastRenderedPageBreak/>
        <w:t>أطلقته الناقدة النسوية (إيلين شوالتر) في كتابها (أدبهن المستقبل) عالجت فيه التجربة النسائية من حيث الإشكالية التي أنتجها المجتمع البشري؛ إذ أظهر المرأة عنصرة وضيعة دونية، ومن الدرجة الثانية، فجاء الوعي النسائي الجديد ليجابه المجتمعات الذكورية (الأبوية وإعلان المساواة بين الرجل وبين المرأة في جميع المجالات، وتصحيح المسار الخاطئ الذي أوجد المرأة حضورا جسدية لا إبداعية، واهتم النقد النسوي بالمرأة بوصفها علامة ثقافية في التكوين المجتمعي، فتصدى لاستغلال المرأة جسدية، والتسلط الذكوري الممارس عليها بحماية المؤسسات الثقافية الاجتماعية، فانطلق هذا النقد من فكرة أن أكثر المجتمعات هي مجتمعات أبوية، والقوة الذكورية هي المحور الرئيسي فيها، وأن العلوم الاجتماعية منحازة للرجل، والإعلام بشكل عام لم يقدم موقفة فلسفية للمرأة، وظل النظر إليها برؤية ذكورية"</w:t>
      </w:r>
      <w:r w:rsidRPr="007B0FA9">
        <w:rPr>
          <w:rStyle w:val="Appeldenotedefin"/>
          <w:rFonts w:ascii="Simplified Arabic" w:hAnsi="Simplified Arabic" w:cs="Simplified Arabic"/>
          <w:sz w:val="30"/>
          <w:szCs w:val="30"/>
          <w:rtl/>
        </w:rPr>
        <w:endnoteReference w:id="7"/>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تدعو النظرية الأدبية النسوية في العالم الغربي- الأدب النسائي إلى أن يكون ذا هوية أنثوية خاصة، تعبر عن تجربة المرأة الخاصة وتعكس واقع حياتها بشكل تفصيلي، ذلك أن المرأة قد قدمت ولفترات طويلة بأنماط بعيدة عن الحقيقة والواقع بواسطة نماذج أدبية مضللة، لذلك لابد وأن يتطابق الأدب النسائي وتجربة المرأة سعيا وراء فهم ملح للتجربة الأنثوية، وهو الفهم الذي سيساهم بالضرورة في زيادة وعي المرأة هذا في وقت نرى أن الناقد العربي وقد جعل هذا النوع من الكتابة تهمة توجه للكتابة النسائية، وحكم عليها بأنها كتابة فاشلة تتضمن قضايا محددة تبعا لتجربة محدودة، فالمرأة في نظره تكتب التراث الثقافة النسائية بدلا من أن تكتب للتراث العظيم"</w:t>
      </w:r>
      <w:r w:rsidRPr="007B0FA9">
        <w:rPr>
          <w:rStyle w:val="Appeldenotedefin"/>
          <w:rFonts w:ascii="Simplified Arabic" w:hAnsi="Simplified Arabic" w:cs="Simplified Arabic"/>
          <w:sz w:val="30"/>
          <w:szCs w:val="30"/>
          <w:rtl/>
        </w:rPr>
        <w:endnoteReference w:id="8"/>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Pr>
      </w:pPr>
      <w:r w:rsidRPr="007B0FA9">
        <w:rPr>
          <w:rFonts w:ascii="Simplified Arabic" w:hAnsi="Simplified Arabic" w:cs="Simplified Arabic"/>
          <w:sz w:val="30"/>
          <w:szCs w:val="30"/>
          <w:rtl/>
        </w:rPr>
        <w:t xml:space="preserve">إن إبداعات المرأة في جميع حقول المعرفة، وخاصة في الغرب، أثبت أن تقصير المرأة تاريخية لم يكن بسبب قصور أو عجز أو ضعف بقدر ما هو بسبب فرض حياة سطحية عليها، وطردها خارج نطاق الفعل الحضاري؛ بممارسة القهر والقمع والاستغلال الجسدي والفكري لها، فالتاريخ لم يسجل لنا إلا ما ندر من أسماء المبدعات – وإن كان ضمن معايير ذكورية - بسبب سياسة الإلغاء للمرأة. انطلقت حركة النقد النسوي مع الحركة الطلابية في فرنسا، تمردا على سلطة الأب السياسي، والأب الذكوري، واعتمدت الحركة النسائية على مقولات (دريدا - جاك لاكان) فاستلهمت آراء دريدا التفكيكية التي تقوض الثنائيات الراسخة، ورأت في عمل (لاكان) أساسا لدعم الأنوثة، إذ اعتبرها قائمة على أساس غير بيولوجي، وانطلقت الممارسات النسائية لتساهم في رسم الخارطة الثقافية العالم، وبدأت في مراحل متتابعة منذ المرحلة التأسيسية، ففي السبعينيات من القرن </w:t>
      </w:r>
      <w:r w:rsidRPr="007B0FA9">
        <w:rPr>
          <w:rFonts w:ascii="Simplified Arabic" w:hAnsi="Simplified Arabic" w:cs="Simplified Arabic"/>
          <w:sz w:val="30"/>
          <w:szCs w:val="30"/>
          <w:rtl/>
        </w:rPr>
        <w:lastRenderedPageBreak/>
        <w:t>المنصرم بدأت القراءات النسوية تتبلور، وبحثت في النصوص التي كتبها الرجل عن النساء ومدى تأثيرها الذي بدا مرتبطة بمعايير أبوية ذكورية، ولمعت أسماء عديدة في فرنسا مثل الويس إيريغاري - جوليا كريستيفا]، وفي بريطانيا إتوريلموي – وإيلين شو الترا، وجات المراحل اللاحقة (الثمانينيات والتسعينيات) لتوطيد هذا المنهج النقدي، وهدم الفرضيات الذكورية، فتحدثت المرأة عن حياتها في مجتمع يرزح تحت موروثات ثقافية مفروضة، فدخلت المرأة معترك الحياة، فكتبت في اللغة، والنقد، والإبداع، وأظهرت قدرتها على تغيير الأفكار السائدة إن في كتاباتها أو في تأثيرها بكتابات الرجل، واستنهاضه، وتحريك الرأي العام تجاهها، وتغيير مفاهيم مهيمنة، فجاء مشروع النقد النسوي مرحلة مهمة في النضال الفكري، يقول رامان سلدن: (بعض ناقدات الحركة النسائية لا ترغب في تبني نظرية على الإطلاق، فالنظرية مذكرة دائمة بالمؤسسات الأكاديمية، وتتضمن صفات الفحولة)"</w:t>
      </w:r>
      <w:r w:rsidRPr="007B0FA9">
        <w:rPr>
          <w:rStyle w:val="Appeldenotedefin"/>
          <w:rFonts w:ascii="Simplified Arabic" w:hAnsi="Simplified Arabic" w:cs="Simplified Arabic"/>
          <w:sz w:val="30"/>
          <w:szCs w:val="30"/>
          <w:rtl/>
        </w:rPr>
        <w:endnoteReference w:id="9"/>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خطت الدراسات النسوية في تصحيح نظريات فرويد الجنسية، وقد سخرت ماري آلمن من النظريات الجنسية بقولها: ، فهذا التاريخ ألذكوري أبعد المرأة عن الإبداع بسبب الخوف الذي ينتابها من عالم صنعه الرجل، فجاءت بعض كتاباتهن معبرة عن المعاناة بتقديم التضحيات أمام الهرم الذكوري السائد، ومن جهة ثانية جاءت بعض الكتابات لتخلخل هذا الهرم، ولتثوير القيم الاجتماعية بتأكيد خصوصية المرأة بلغة مواجهة وتحير وثقة، بعد زمن طويل بضريبته الباهظة للازمة البيولوجية التي لا يجوز الخروج عنها، هذه اللازمة البيولوجية المقررة تاريخية وثقافية عن تكوين المرأة منذ العصر الوثني الأثيني، حيث احتقر المرأة كما بدا جلية في فلسفات أفلاطون وأرسطو، فقد اعتبرت هذه الفلسفات المرأة ضرورة أسرية تعمل على إنجاب الورثة وتربيتهم، وهذا التحيز الذكوري موجود في الأساطير التي صورت المرأة غواية وشرة وغدرة، والتشكيك فيها، كل ذلك بغلاف تبريري بيولوجي لترسيخ صورة المرأة كصورة هامشية ضعيفة. والمرأة الناقدة كثيرا ما تجابه هذا الموقف وتدافع عن الأدب الذي تكتبه المرأة بالقول إنه يعمل أبعادا سياسية واجتماعية واسعة خلافا للتهمة الموجهة إليه"</w:t>
      </w:r>
      <w:r w:rsidRPr="007B0FA9">
        <w:rPr>
          <w:rStyle w:val="Appeldenotedefin"/>
          <w:rFonts w:ascii="Simplified Arabic" w:hAnsi="Simplified Arabic" w:cs="Simplified Arabic"/>
          <w:sz w:val="30"/>
          <w:szCs w:val="30"/>
          <w:rtl/>
        </w:rPr>
        <w:endnoteReference w:id="10"/>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t>1 - 3 - المرجعيات / البعد التاريخي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لقد يرجع بعض الباحثين ظهوره – من ناحية البعد التاريخي- إلى أواخر الستينات منذ القرن المنصرم، وإن يكن الأمر عائدا في الأساس إلى حركات تحرر المرأة التي ظهرت في أوائل الستينيات ولقد قادتها كاتبات مبدعات ومتحررات.</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Pr>
      </w:pPr>
      <w:r w:rsidRPr="007B0FA9">
        <w:rPr>
          <w:rFonts w:ascii="Simplified Arabic" w:hAnsi="Simplified Arabic" w:cs="Simplified Arabic"/>
          <w:sz w:val="30"/>
          <w:szCs w:val="30"/>
          <w:rtl/>
        </w:rPr>
        <w:lastRenderedPageBreak/>
        <w:t>ففي أواخر القرن الماضي اهتم النقد الأنغلو أمريكي بدارسة إبداع المرء والتأكيد على خلوه من كل ما ألصق به من خصائص تتعلق بالعرضي والسطحي والهامشي (...) ومن أشهر الكتب التي ظهرت في هذا السياق كتاب "ماري الماند " التفكير بالمرأة 1968، وكتاب "فيلسشيلو" النساء والجنون، وكتاب " كاتيميلث" السياسة الجنسية أما فيما يخص النظرية النقدية النسائية فقد " تأثرت الحركة النسائية الفرنسية تأثرا عميقا بالتحليل النفسي، خصوصا ما قام به لاكان من تجديد لنظريات فرويد.</w:t>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t>1 - 4 -المبادئ</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يبدو أن النقد النسوي يرتكز على عدة أفكار لها علاقة بالجنس البشري، يتغيا من ورائها إعلاء صوت المرأة المهمش لذلك فهو يهتم ب:</w:t>
      </w:r>
    </w:p>
    <w:p w:rsidR="0022360A" w:rsidRPr="007B0FA9" w:rsidRDefault="0022360A" w:rsidP="00040934">
      <w:pPr>
        <w:pStyle w:val="NormalWeb"/>
        <w:numPr>
          <w:ilvl w:val="0"/>
          <w:numId w:val="1"/>
        </w:numPr>
        <w:bidi/>
        <w:spacing w:before="0" w:beforeAutospacing="0" w:after="0" w:afterAutospacing="0"/>
        <w:jc w:val="both"/>
        <w:rPr>
          <w:rFonts w:ascii="Simplified Arabic" w:hAnsi="Simplified Arabic" w:cs="Simplified Arabic"/>
          <w:sz w:val="30"/>
          <w:szCs w:val="30"/>
        </w:rPr>
      </w:pPr>
      <w:r w:rsidRPr="007B0FA9">
        <w:rPr>
          <w:rFonts w:ascii="Simplified Arabic" w:hAnsi="Simplified Arabic" w:cs="Simplified Arabic"/>
          <w:sz w:val="30"/>
          <w:szCs w:val="30"/>
          <w:rtl/>
        </w:rPr>
        <w:t>دور المرأة في النص.</w:t>
      </w:r>
    </w:p>
    <w:p w:rsidR="0022360A" w:rsidRPr="007B0FA9" w:rsidRDefault="0022360A" w:rsidP="00040934">
      <w:pPr>
        <w:pStyle w:val="NormalWeb"/>
        <w:numPr>
          <w:ilvl w:val="0"/>
          <w:numId w:val="1"/>
        </w:numPr>
        <w:bidi/>
        <w:spacing w:before="0" w:beforeAutospacing="0" w:after="0" w:afterAutospacing="0"/>
        <w:jc w:val="both"/>
        <w:rPr>
          <w:rFonts w:ascii="Simplified Arabic" w:hAnsi="Simplified Arabic" w:cs="Simplified Arabic"/>
          <w:sz w:val="30"/>
          <w:szCs w:val="30"/>
        </w:rPr>
      </w:pPr>
      <w:r w:rsidRPr="007B0FA9">
        <w:rPr>
          <w:rFonts w:ascii="Simplified Arabic" w:hAnsi="Simplified Arabic" w:cs="Simplified Arabic"/>
          <w:sz w:val="30"/>
          <w:szCs w:val="30"/>
          <w:rtl/>
        </w:rPr>
        <w:t xml:space="preserve">استغلال المرأة بوصفها موضوع جنسي </w:t>
      </w:r>
    </w:p>
    <w:p w:rsidR="0022360A" w:rsidRPr="007B0FA9" w:rsidRDefault="0022360A" w:rsidP="00040934">
      <w:pPr>
        <w:pStyle w:val="NormalWeb"/>
        <w:numPr>
          <w:ilvl w:val="0"/>
          <w:numId w:val="1"/>
        </w:numPr>
        <w:bidi/>
        <w:spacing w:before="0" w:beforeAutospacing="0" w:after="0" w:afterAutospacing="0"/>
        <w:jc w:val="both"/>
        <w:rPr>
          <w:rFonts w:ascii="Simplified Arabic" w:hAnsi="Simplified Arabic" w:cs="Simplified Arabic"/>
          <w:sz w:val="30"/>
          <w:szCs w:val="30"/>
        </w:rPr>
      </w:pPr>
      <w:r w:rsidRPr="007B0FA9">
        <w:rPr>
          <w:rFonts w:ascii="Simplified Arabic" w:hAnsi="Simplified Arabic" w:cs="Simplified Arabic"/>
          <w:sz w:val="30"/>
          <w:szCs w:val="30"/>
          <w:rtl/>
        </w:rPr>
        <w:t xml:space="preserve">الحد من هيمنة الرجل في مجالات الجنس، وأمور العمل الأخرى. </w:t>
      </w:r>
    </w:p>
    <w:p w:rsidR="0022360A" w:rsidRPr="007B0FA9" w:rsidRDefault="0022360A" w:rsidP="00040934">
      <w:pPr>
        <w:pStyle w:val="NormalWeb"/>
        <w:numPr>
          <w:ilvl w:val="0"/>
          <w:numId w:val="1"/>
        </w:numPr>
        <w:bidi/>
        <w:spacing w:before="0" w:beforeAutospacing="0" w:after="0" w:afterAutospacing="0"/>
        <w:jc w:val="both"/>
        <w:rPr>
          <w:rFonts w:ascii="Simplified Arabic" w:hAnsi="Simplified Arabic" w:cs="Simplified Arabic"/>
          <w:sz w:val="30"/>
          <w:szCs w:val="30"/>
        </w:rPr>
      </w:pPr>
      <w:r w:rsidRPr="007B0FA9">
        <w:rPr>
          <w:rFonts w:ascii="Simplified Arabic" w:hAnsi="Simplified Arabic" w:cs="Simplified Arabic"/>
          <w:sz w:val="30"/>
          <w:szCs w:val="30"/>
          <w:rtl/>
        </w:rPr>
        <w:t>التركيز على تنمية وعي المرأة"</w:t>
      </w:r>
      <w:r w:rsidRPr="007B0FA9">
        <w:rPr>
          <w:rStyle w:val="Appeldenotedefin"/>
          <w:rFonts w:ascii="Simplified Arabic" w:hAnsi="Simplified Arabic" w:cs="Simplified Arabic"/>
          <w:sz w:val="30"/>
          <w:szCs w:val="30"/>
          <w:rtl/>
        </w:rPr>
        <w:endnoteReference w:id="11"/>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Pr>
      </w:pPr>
      <w:r w:rsidRPr="007B0FA9">
        <w:rPr>
          <w:rFonts w:ascii="Simplified Arabic" w:hAnsi="Simplified Arabic" w:cs="Simplified Arabic"/>
          <w:b/>
          <w:bCs/>
          <w:sz w:val="30"/>
          <w:szCs w:val="30"/>
          <w:rtl/>
        </w:rPr>
        <w:t>1 - 5 - مأخذ النقد النسوي:</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lang w:bidi="ar-DZ"/>
        </w:rPr>
      </w:pPr>
      <w:r w:rsidRPr="007B0FA9">
        <w:rPr>
          <w:rFonts w:ascii="Simplified Arabic" w:hAnsi="Simplified Arabic" w:cs="Simplified Arabic"/>
          <w:sz w:val="30"/>
          <w:szCs w:val="30"/>
          <w:rtl/>
        </w:rPr>
        <w:t>يؤخذ على النقد السنوي انه " نقد متناقص حيث ينكر الأدب تقسيم الأدب إلى أدب ذكوري وأنثوي، في الوقت الذي يحاول فيه إقناعا بوجود معايير (...) خاصة بالأدب النسائي (...) فان ما يخشى منه أن يؤدي ذلك إلى عزل الأدب الذي تكتبه المرأة، فيتعصب النقاد الذكور الأدب الذكور ، والإناث الأدب المرأة (...) علاوة على أن المعايير التي يعتمدها النقد النسوي في القراءة هي معايير ذاتية (محمود خليل ، 2007، 137) أضف إلى ذلك أن مرجعيات النقد النسوي تعتمد بالدرجة الأولى على الكتاب والنقاد الرجال وهذا ما أثبتته كتاباتهن فقد ثبت أنه من الصعب على ممثلات الحركة النسائية تطوير نظرياتها"</w:t>
      </w:r>
      <w:r w:rsidRPr="007B0FA9">
        <w:rPr>
          <w:rStyle w:val="Appeldenotedefin"/>
          <w:rFonts w:ascii="Simplified Arabic" w:hAnsi="Simplified Arabic" w:cs="Simplified Arabic"/>
          <w:sz w:val="30"/>
          <w:szCs w:val="30"/>
          <w:rtl/>
        </w:rPr>
        <w:endnoteReference w:id="12"/>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كما انتقلت الرغبة في إزالة التمييز الوظيفي على أساس الجنس </w:t>
      </w:r>
      <w:r w:rsidRPr="007B0FA9">
        <w:rPr>
          <w:rFonts w:ascii="Simplified Arabic" w:hAnsi="Simplified Arabic" w:cs="Simplified Arabic"/>
          <w:sz w:val="30"/>
          <w:szCs w:val="30"/>
        </w:rPr>
        <w:t>sex</w:t>
      </w:r>
      <w:r w:rsidRPr="007B0FA9">
        <w:rPr>
          <w:rFonts w:ascii="Simplified Arabic" w:hAnsi="Simplified Arabic" w:cs="Simplified Arabic"/>
          <w:sz w:val="30"/>
          <w:szCs w:val="30"/>
          <w:rtl/>
        </w:rPr>
        <w:t>. إلى تفضيل المرأة وتمجيد الأنثى، مما يهدد بالعودة إلى الدوران في حلقة مفرغة ، فالادعاء بأن الأنثى هي الأصل لا يختلف تماما عند الإدعاء بان الرجال هو الأصل"</w:t>
      </w:r>
      <w:r w:rsidRPr="007B0FA9">
        <w:rPr>
          <w:rStyle w:val="Appeldenotedefin"/>
          <w:rFonts w:ascii="Simplified Arabic" w:hAnsi="Simplified Arabic" w:cs="Simplified Arabic"/>
          <w:sz w:val="30"/>
          <w:szCs w:val="30"/>
          <w:rtl/>
        </w:rPr>
        <w:endnoteReference w:id="13"/>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b/>
          <w:bCs/>
          <w:sz w:val="30"/>
          <w:szCs w:val="30"/>
        </w:rPr>
      </w:pPr>
      <w:r w:rsidRPr="007B0FA9">
        <w:rPr>
          <w:rFonts w:ascii="Simplified Arabic" w:hAnsi="Simplified Arabic" w:cs="Simplified Arabic"/>
          <w:b/>
          <w:bCs/>
          <w:sz w:val="30"/>
          <w:szCs w:val="30"/>
          <w:rtl/>
        </w:rPr>
        <w:t>2- النقد النسوي في دراسات عبد الله الغذامي</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يستحوذ النقد النسوي على اهتمام دارسين وباحثين كثر في حقل النقد الأدبي والدراسات الاجتماعية المعاصرة، لعل السبب يكمن في تلك العناية الخاصة التي أصبحت </w:t>
      </w:r>
      <w:r w:rsidRPr="007B0FA9">
        <w:rPr>
          <w:rFonts w:ascii="Simplified Arabic" w:hAnsi="Simplified Arabic" w:cs="Simplified Arabic"/>
          <w:sz w:val="30"/>
          <w:szCs w:val="30"/>
          <w:rtl/>
        </w:rPr>
        <w:lastRenderedPageBreak/>
        <w:t>توليها المجتمعات المعاصرة للمرأة وما تتمتع به من حقوق سیاسية وثقافية وفكرية. وظهر تيار النقد النسوي تحت إلحاح الحاجة إلى تمكين الذات وتحقيق الهوية ليكون امتدادا لوجود الكتابة النسائية، لا على أنها مجرد كتابة اختلاف شكلي يحدده النوع الجنسي بل باعتبارها كتابة تملك سماتها الخاصة خارج أي فوارق عنصرية تميز الرجل عن المرأة، وهذا ما أدى إلى وصف هذا النقد بأنه تیار وليس منهجا مثله مثل النقد الثقافي وذلك لأنهما لم يرقيا بعد إلى مرتبة المناهج. آية ذلك أننا لم نرها تخضع لمنطق علمي متماسك. وربما أمكن دراسة النقد النسائي في إطار ما يطلق عليه الجنوسة وهو مفهوم تمحورت حوله الدراسات النسائية (...) فهي أشبه بتيارات اجتماعية أو سياسية تلتقي في النقد النسائي حول فكرة الانتصار للمرأة والمطالبة بفرص لها مساوية للرجل في النظام الرمزي (أقصد الأدب والفنون)"</w:t>
      </w:r>
      <w:r w:rsidRPr="007B0FA9">
        <w:rPr>
          <w:rStyle w:val="Appeldenotedefin"/>
          <w:rFonts w:ascii="Simplified Arabic" w:hAnsi="Simplified Arabic" w:cs="Simplified Arabic"/>
          <w:sz w:val="30"/>
          <w:szCs w:val="30"/>
          <w:rtl/>
        </w:rPr>
        <w:endnoteReference w:id="14"/>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وبناء على ذلك فمصطلح النقد النسوي لا يخلو من جدل ومراء حول المسمى والوظيفة الأدبية الفكرية، يمكن أن نتساءل ما المقصود بالنقد النسوي ؟ وهل ثمة نقد رجالي ونقد نسوي؛ بمعنى لو كان لدينا رجل كتب عن المرأة فهل هذا يعد كتابة ذكورية أم نسائية؟.</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الأدب النسوي هو " الأدب الذي يؤكد وجود إبداع نسائي وأخر ذكوري لكل منهما هويته وملامحه الخاصة وعلاقته بجذور ثقافة المبدع وموروثه الاجتماعي والثقافي وقد يتسع مفهوم الأدب النسوي ليشمل الأدب الذي تكتبه النساء، والأدب الذي يكتبه الذكور عن المرأة من أجل أن تتلقاه المرأة، وكل أدب يهتم بالتعبير عن تجارب المرأة اليومية والجسدية، ومطالبها الذاتية، فهو أدب نسوي"</w:t>
      </w:r>
      <w:r w:rsidRPr="007B0FA9">
        <w:rPr>
          <w:rStyle w:val="Appeldenotedefin"/>
          <w:rFonts w:ascii="Simplified Arabic" w:hAnsi="Simplified Arabic" w:cs="Simplified Arabic"/>
          <w:sz w:val="30"/>
          <w:szCs w:val="30"/>
          <w:rtl/>
        </w:rPr>
        <w:endnoteReference w:id="15"/>
      </w:r>
      <w:r w:rsidRPr="007B0FA9">
        <w:rPr>
          <w:rFonts w:ascii="Simplified Arabic" w:hAnsi="Simplified Arabic" w:cs="Simplified Arabic"/>
          <w:sz w:val="30"/>
          <w:szCs w:val="30"/>
          <w:rtl/>
        </w:rPr>
        <w:t xml:space="preserve"> والنقد النسوي "هو كل نقد يهتم بدراسة تاريخ المرأة وتأكيد اختلافها عن القوالب التقليدية التي توضع من اجل إقصاء المرأة وتهميش دورها في الإبداع (...) والبحث في الخصائص الجمالية والبنائية واللغوية) من خلال متابعة عطائها الأدبي.</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إن المتصفح لنتاج الغذامي النقدي يلاحظ أنه لا يترك مؤلفا من مؤلفاته إلا وتعرض فيه إلى قضية المرأة بشكل من الأشكال، ونصادف ذلك في أول أعماله النقدية "الخطيئة والتكفير"، وفيه يقدم دلالة كلمة امرأة فيقول: "فلو أخذنا كلمة (امرأة)، وقلنا أن معناها هو (بشر+بالغ أنثى)، وهذه صفحات حسية تمثل المعنى الصريح، ولكن الكلمة تحمل صفات أخرى كالصفات النفسية والاجتماعية مثل معاني الرقة والحنان والعطف والحب، وقد تحمل صفات نمطية مثل الكلام وإجادة الطبخ وأعمال المنزل، وربماحملت </w:t>
      </w:r>
      <w:r w:rsidRPr="007B0FA9">
        <w:rPr>
          <w:rFonts w:ascii="Simplified Arabic" w:hAnsi="Simplified Arabic" w:cs="Simplified Arabic"/>
          <w:sz w:val="30"/>
          <w:szCs w:val="30"/>
          <w:rtl/>
        </w:rPr>
        <w:lastRenderedPageBreak/>
        <w:t>صفات مفترضة لدى بعض الأفراد أو الجماعات من عصر إلى عصر، فكلمة (المرأة) ربما رمزت في الماضي إلى الجهلعدم تعليمها)، وقد تحمل معنى (الإهانة ) عند بعض القبائل، أما عند الأفراد فليس شك أن كلمة (المرأة) كانت تعني لعمر بن ربيعة معنی مختلف كل الاختلاف عما تعنيه هذه الكلمة لعباس محمود العقاد"</w:t>
      </w:r>
      <w:r w:rsidRPr="007B0FA9">
        <w:rPr>
          <w:rStyle w:val="Appeldenotedefin"/>
          <w:rFonts w:ascii="Simplified Arabic" w:hAnsi="Simplified Arabic" w:cs="Simplified Arabic"/>
          <w:sz w:val="30"/>
          <w:szCs w:val="30"/>
          <w:rtl/>
        </w:rPr>
        <w:endnoteReference w:id="16"/>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 يتدرجالغذامي ليبين الاستعمالات المختلفة لكلمة (امرأة)، في محاولة منه لإيجاد الفروق الأسلوبية، حيث قول: </w:t>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t xml:space="preserve">حرمة فلان: سوقية </w:t>
      </w:r>
      <w:r w:rsidRPr="007B0FA9">
        <w:rPr>
          <w:rFonts w:ascii="Simplified Arabic" w:hAnsi="Simplified Arabic" w:cs="Simplified Arabic"/>
          <w:b/>
          <w:bCs/>
          <w:sz w:val="30"/>
          <w:szCs w:val="30"/>
          <w:rtl/>
        </w:rPr>
        <w:tab/>
        <w:t>أهل بيته: أدبية</w:t>
      </w:r>
      <w:r w:rsidRPr="007B0FA9">
        <w:rPr>
          <w:rFonts w:ascii="Simplified Arabic" w:hAnsi="Simplified Arabic" w:cs="Simplified Arabic"/>
          <w:b/>
          <w:bCs/>
          <w:sz w:val="30"/>
          <w:szCs w:val="30"/>
          <w:rtl/>
        </w:rPr>
        <w:tab/>
      </w:r>
      <w:r w:rsidRPr="007B0FA9">
        <w:rPr>
          <w:rFonts w:ascii="Simplified Arabic" w:hAnsi="Simplified Arabic" w:cs="Simplified Arabic"/>
          <w:b/>
          <w:bCs/>
          <w:sz w:val="30"/>
          <w:szCs w:val="30"/>
          <w:rtl/>
        </w:rPr>
        <w:tab/>
      </w:r>
      <w:r w:rsidRPr="007B0FA9">
        <w:rPr>
          <w:rFonts w:ascii="Simplified Arabic" w:hAnsi="Simplified Arabic" w:cs="Simplified Arabic"/>
          <w:b/>
          <w:bCs/>
          <w:sz w:val="30"/>
          <w:szCs w:val="30"/>
          <w:rtl/>
        </w:rPr>
        <w:tab/>
      </w:r>
      <w:r w:rsidRPr="007B0FA9">
        <w:rPr>
          <w:rFonts w:ascii="Simplified Arabic" w:hAnsi="Simplified Arabic" w:cs="Simplified Arabic"/>
          <w:b/>
          <w:bCs/>
          <w:sz w:val="30"/>
          <w:szCs w:val="30"/>
          <w:rtl/>
        </w:rPr>
        <w:tab/>
        <w:t xml:space="preserve">حرم فلان: رسمية </w:t>
      </w:r>
    </w:p>
    <w:p w:rsidR="0022360A" w:rsidRPr="007B0FA9" w:rsidRDefault="0022360A" w:rsidP="00040934">
      <w:pPr>
        <w:pStyle w:val="NormalWeb"/>
        <w:bidi/>
        <w:spacing w:before="0" w:beforeAutospacing="0" w:after="0" w:afterAutospacing="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t xml:space="preserve">زوجة فلان: اجتماعية </w:t>
      </w:r>
      <w:r w:rsidRPr="007B0FA9">
        <w:rPr>
          <w:rFonts w:ascii="Simplified Arabic" w:hAnsi="Simplified Arabic" w:cs="Simplified Arabic"/>
          <w:b/>
          <w:bCs/>
          <w:sz w:val="30"/>
          <w:szCs w:val="30"/>
          <w:rtl/>
        </w:rPr>
        <w:tab/>
        <w:t xml:space="preserve">زوج فلان: فصيحة (شبه مهملة) </w:t>
      </w:r>
      <w:r w:rsidRPr="007B0FA9">
        <w:rPr>
          <w:rFonts w:ascii="Simplified Arabic" w:hAnsi="Simplified Arabic" w:cs="Simplified Arabic"/>
          <w:b/>
          <w:bCs/>
          <w:sz w:val="30"/>
          <w:szCs w:val="30"/>
          <w:rtl/>
        </w:rPr>
        <w:tab/>
        <w:t>إمرأةفلان:عامية"</w:t>
      </w:r>
      <w:r w:rsidRPr="007B0FA9">
        <w:rPr>
          <w:rStyle w:val="Appeldenotedefin"/>
          <w:rFonts w:ascii="Simplified Arabic" w:hAnsi="Simplified Arabic" w:cs="Simplified Arabic"/>
          <w:b/>
          <w:bCs/>
          <w:sz w:val="30"/>
          <w:szCs w:val="30"/>
          <w:rtl/>
        </w:rPr>
        <w:endnoteReference w:id="17"/>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إن المتأمل في هذه الصفات يلاحظ أن الثقافة أسندتها للمرأة، يتفنن فيها الفحول حسب حاجتهم في التعبير، كما يلاحظ عدم استقلالية المرأة باسم خاص بها فكلها تربطها بغيرها وكأن المرأة ليس من حقها التفرد باسم خاص بها.</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وفي كتابه "الكتابة ضد الكتابة": يحاول الغذامي أن يقدم نماذج للمرأة في الفعل الشعري المعاصر «...نماذج قرابية لها أبعاد كلية متمثلة بنماذج المرأة بوصفها قيمة دلالية باطنية في النص الشعري» فقدم في هذا الكتاب صور ثلاث المرأة، وأول صورة هي صورة المرأة الموت»، وينطلق الغذامي في الحديث في هذا الباب من محيطه الضيق في الجزيرة العربية ليقدم مثلا مازال حيا في بيئته ليستشهد به على هذه الصورة وهو «"البنت مالها إلا الستر أو القبر"، والمقصود بالستر هو الزوج»</w:t>
      </w:r>
      <w:r w:rsidRPr="007B0FA9">
        <w:rPr>
          <w:rStyle w:val="Appeldenotedefin"/>
          <w:rFonts w:ascii="Simplified Arabic" w:hAnsi="Simplified Arabic" w:cs="Simplified Arabic"/>
          <w:sz w:val="30"/>
          <w:szCs w:val="30"/>
          <w:rtl/>
        </w:rPr>
        <w:endnoteReference w:id="18"/>
      </w:r>
      <w:r w:rsidRPr="007B0FA9">
        <w:rPr>
          <w:rFonts w:ascii="Simplified Arabic" w:hAnsi="Simplified Arabic" w:cs="Simplified Arabic"/>
          <w:sz w:val="30"/>
          <w:szCs w:val="30"/>
          <w:rtl/>
        </w:rPr>
        <w:t xml:space="preserve">  أما المراد بالقبر فهو دفنها وهي حية لتستر عورتها الستر الأبدي، قال الغذامي ذلك مستأنسا بشرح لعبد الكريم الجهيمان.</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ويردف الغذامي هذا المثل بمثل آخر مطابق له وهو "البنت للجوز ولا للقوز" وهذا مثل من الأمثال الحية في قبيلة هذيل، والمقصود بالجوز هو الزوج، أما المقصود بالجوز هو الزوج، أما المقصود بالقوز هو «المستدير من الرمل والكثيف المشرف...وله صفات تجعله ذا علاقة شبقية مع المرأة، منها ما ذكره لان العرب من أن (القوز من الرمل صغير مستدير يشبه به أرداف النساء، ومنه قول الشاعر: وردفها كالقوز بین القوزين»</w:t>
      </w:r>
      <w:r w:rsidRPr="007B0FA9">
        <w:rPr>
          <w:rStyle w:val="Appeldenotedefin"/>
          <w:rFonts w:ascii="Simplified Arabic" w:hAnsi="Simplified Arabic" w:cs="Simplified Arabic"/>
          <w:sz w:val="30"/>
          <w:szCs w:val="30"/>
          <w:rtl/>
        </w:rPr>
        <w:endnoteReference w:id="19"/>
      </w:r>
      <w:r w:rsidRPr="007B0FA9">
        <w:rPr>
          <w:rFonts w:ascii="Simplified Arabic" w:hAnsi="Simplified Arabic" w:cs="Simplified Arabic"/>
          <w:sz w:val="30"/>
          <w:szCs w:val="30"/>
          <w:rtl/>
        </w:rPr>
        <w:t xml:space="preserve">  ومن هنا تصبح المرأة شيئا مملوكا أو عهدة مصونة لحين مجئ من يتكفل بها وهو الزوج، أما تعبير الستر يدل بوضوح على أن «المرأة عورة راهنة حتى يأتيها الزوج هذه العورة». إنه من الإجحاف في حق المرأة، هذا المخلوق الضعيف أن يوضع لها حلين اثنين في حياتها فإما أن تتزوج حتى لا يغرها الشيطان لارتكاب الفاحشة، والتي يعود عارها وصمة على </w:t>
      </w:r>
      <w:r w:rsidRPr="007B0FA9">
        <w:rPr>
          <w:rFonts w:ascii="Simplified Arabic" w:hAnsi="Simplified Arabic" w:cs="Simplified Arabic"/>
          <w:sz w:val="30"/>
          <w:szCs w:val="30"/>
          <w:rtl/>
        </w:rPr>
        <w:lastRenderedPageBreak/>
        <w:t>الجين، واما دفنها في التراب للراحة من عبئها الذي يجعل أهلها في حالة خوف مستمر إنها معادلة ظالمة لا تليق بالمرأة الإنسان التي كرمها الإسلام وعففها، والسؤال هنا، ما مصير هذا المخلوق الضعيف إن لم تتحصل علي أحد هذين الحلين؟.</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ويطلعنا الغذامي بحقيقة تلك الأمثال التي تحدد للمرأة الزوج أو القبر بأنه ليس كلاما أو ثرثرة فيقول: «وما من أمثلة إلا علامة على ما في الشعور الجمعي من أحاسيس مطمورة وترديد المثل على الألسنة دليل على هذه الرغبة التي تخجل من الظهور المعلن، ولكنها تتسلل عبر الكلمات لتفضي بمكنونها... »</w:t>
      </w:r>
      <w:r w:rsidRPr="007B0FA9">
        <w:rPr>
          <w:rStyle w:val="Appeldenotedefin"/>
          <w:rFonts w:ascii="Simplified Arabic" w:hAnsi="Simplified Arabic" w:cs="Simplified Arabic"/>
          <w:sz w:val="30"/>
          <w:szCs w:val="30"/>
          <w:rtl/>
        </w:rPr>
        <w:endnoteReference w:id="20"/>
      </w:r>
      <w:r w:rsidRPr="007B0FA9">
        <w:rPr>
          <w:rFonts w:ascii="Simplified Arabic" w:hAnsi="Simplified Arabic" w:cs="Simplified Arabic"/>
          <w:sz w:val="30"/>
          <w:szCs w:val="30"/>
          <w:rtl/>
        </w:rPr>
        <w:t>إن تحرج العامة من إظهار هذه الحقيقة لدليل قاطع بأنهم على خطئ، لأن الواثق من صوابه لا يخجل من التصريح بأحاسيسه ورغباته.</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 يوضح الغذامي بأن هذه النظرة للمرأة (الزوج أو الموت)، ما هي إلا اجترار للموقف النقدي القديم، حيث نظر الجاهليون للمرأة «نظرته للشيطان، ووصفوها بالكيد، ووصفوها بالكيد، (وعدت المرأة كالحية في المكر)، وسخروا من عقلها، ولهذا قالوا:(إن من الحمق الأخذ برأي المرأة)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 انطلاق الغذامي من المثل ليس عشوائيا، وذلك قد يعود إلى أن مدرك حقيقة، أن الأمثال وهي أقرب ما يطرح علي أنه يمثل شعور الجماعة، أو شعور اللاواعي عند الجماعة نجد النظر فيها أمثالا يناقض بعضها البعض، وتتضارب من خلالها الصور المنقولة عن المرأة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ويواصل الغذامي في إيضاح الصورة السلبية للمرأة في الذهن العربي، وذلك من خلال إيراد بعض الكنى والصفات المتعلقة بها، والتي قسمها الغذامي إلى ستة حقول دلالية سنوضحها في الجدول الآتي:</w:t>
      </w:r>
    </w:p>
    <w:tbl>
      <w:tblPr>
        <w:tblStyle w:val="Grilledutableau"/>
        <w:bidiVisual/>
        <w:tblW w:w="0" w:type="auto"/>
        <w:tblLook w:val="04A0"/>
      </w:tblPr>
      <w:tblGrid>
        <w:gridCol w:w="1425"/>
        <w:gridCol w:w="1419"/>
        <w:gridCol w:w="1422"/>
        <w:gridCol w:w="1439"/>
        <w:gridCol w:w="1411"/>
        <w:gridCol w:w="1406"/>
      </w:tblGrid>
      <w:tr w:rsidR="0022360A" w:rsidRPr="007B0FA9" w:rsidTr="00120BBE">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صفات الإنجاب</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صفات المتعة</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وصفات الوطئ</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صفات الحفظ</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صفات الكسر</w:t>
            </w:r>
          </w:p>
        </w:tc>
        <w:tc>
          <w:tcPr>
            <w:tcW w:w="1511"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صفات القيد</w:t>
            </w:r>
          </w:p>
        </w:tc>
      </w:tr>
      <w:tr w:rsidR="0022360A" w:rsidRPr="007B0FA9" w:rsidTr="00120BBE">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الشاة النعجة</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الدمية، الريحانة</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العتبة - النعل</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البيت، المقصورة</w:t>
            </w:r>
          </w:p>
        </w:tc>
        <w:tc>
          <w:tcPr>
            <w:tcW w:w="1510"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القارورة</w:t>
            </w:r>
          </w:p>
        </w:tc>
        <w:tc>
          <w:tcPr>
            <w:tcW w:w="1511" w:type="dxa"/>
          </w:tcPr>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القيد، الغل</w:t>
            </w:r>
          </w:p>
        </w:tc>
      </w:tr>
    </w:tbl>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ليستخلص في الأخير بأن المرأة شيء يستخدمها الرجل إما للإنجاب، وإما للمتعة وإما للحفظ، ولذا صارت في الموقع الضعيف، وصارت الأنوثة علامة ضعف وذلة» </w:t>
      </w:r>
      <w:r w:rsidRPr="007B0FA9">
        <w:rPr>
          <w:rStyle w:val="Appeldenotedefin"/>
          <w:rFonts w:ascii="Simplified Arabic" w:hAnsi="Simplified Arabic" w:cs="Simplified Arabic"/>
          <w:sz w:val="30"/>
          <w:szCs w:val="30"/>
          <w:rtl/>
        </w:rPr>
        <w:endnoteReference w:id="21"/>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أما الصورة الثانية التي نقلها الغذامي في "الكتابة ضد الكتابة"، هي صورة المرأة الحياة) وفي هذا يوضح الغذامي الوجه الثاني لصورة المرأة بعد أن وضح صورتها في </w:t>
      </w:r>
      <w:r w:rsidRPr="007B0FA9">
        <w:rPr>
          <w:rFonts w:ascii="Simplified Arabic" w:hAnsi="Simplified Arabic" w:cs="Simplified Arabic"/>
          <w:sz w:val="30"/>
          <w:szCs w:val="30"/>
          <w:rtl/>
        </w:rPr>
        <w:lastRenderedPageBreak/>
        <w:t>وجهها المرعب، والصادر عن كونها بنت للرجل «ولتتغير الصورة فيما لو لم تكن المرأة (بنتا)، أي نوع العلاقة بين الطرفين هو حكم الرؤية وضابطها، فالمراة التي ليست من محارم الرجل تصبح مصدرا لنوع مختلف من النظر، قد يبلغ حدا كبيرا من التقديس، كأن تكون إلهة يعبدها الرجل ويذل بين يديها مثل الأصنام الثلاث، اللات والعزى ومناة، التي عبدتهما قبيلة هذيل (صاحبة المثل)، وقد تصل المرأة عند العربي إلى منزلة قيادية سامية، كأن تكون ملكة مثلا زباء وبلقیس، أو تكون مصدرا حيا للبهجة الإنسانية الصافية، مثل نساء العرب المشهورات بما منحنه للرجل من حب خالد، ومنهن عبلة وعزة وبثينة ولیلی»</w:t>
      </w:r>
      <w:r w:rsidRPr="007B0FA9">
        <w:rPr>
          <w:rStyle w:val="Appeldenotedefin"/>
          <w:rFonts w:ascii="Simplified Arabic" w:hAnsi="Simplified Arabic" w:cs="Simplified Arabic"/>
          <w:sz w:val="30"/>
          <w:szCs w:val="30"/>
          <w:rtl/>
        </w:rPr>
        <w:endnoteReference w:id="22"/>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أنظر هذا التناقض الصورة المرأة عند العربي، بعدما كان يدعو لوأدها خشية العار الذي تلحقه به، وينظر إليها نظرة احتقار وازدراء، تنقلب الصورة تماما، فيصبح يكن لها الاحترام تقديرا لها تمنحه له حب ووفاء، بل أكثر من ذلك، حيث يصل تقديره إلي حد العبادة والتقديس</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إن المرأة في المخيال العربي قد تدحرجت ما بين الموءودة إلى المعشوقة إلى المعبودة، « ... وبإزاء ذلك يقوم الشعر العربي ليصنع من المرأة مادة للقول الشعري، الأمر الذي يجعل المرأة ذات دلالة مزدوجة»</w:t>
      </w:r>
      <w:r w:rsidRPr="007B0FA9">
        <w:rPr>
          <w:rStyle w:val="Appeldenotedefin"/>
          <w:rFonts w:ascii="Simplified Arabic" w:hAnsi="Simplified Arabic" w:cs="Simplified Arabic"/>
          <w:sz w:val="30"/>
          <w:szCs w:val="30"/>
          <w:rtl/>
        </w:rPr>
        <w:endnoteReference w:id="23"/>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وللتوضيح أكثر يسرد لنا الغذامي مجالات صور المرأة المختلفة، فيقول: «فهي حينا عورة یجب سترها وهي حينا القداسة والجلال والإلهام، وصورة المرأة العورة هي الخلفية اللاشعورية ولا تتكشف هذه الصورة إلا في الخطاب البالغ الجماعية، كالأمثال، بينما تبرز الصور الأخرى في الفعل الإنساني (المعاشي)، الأمر الذي يعني أن الوأد ليس ممارسة فعلية وإنما رغبة لاشعورية فقط، أي من جنس القول دون الفعل» ويبدو أن ازدواج صورة المرأة مستفحلة في التفكير البشري ككل، وليست حكرا على الذهن العربي فحسب، حيث يفاجئنا الغذامي بموؤودة القرن العشرين في الصين والهند وكوريا، ذلك أن النساء في هذه الدول «يسارعن إلى إجهاض أطفالهن إذا علمن أن ما في بطونهن إناث»</w:t>
      </w:r>
      <w:r w:rsidRPr="007B0FA9">
        <w:rPr>
          <w:rStyle w:val="Appeldenotedefin"/>
          <w:rFonts w:ascii="Simplified Arabic" w:hAnsi="Simplified Arabic" w:cs="Simplified Arabic"/>
          <w:sz w:val="30"/>
          <w:szCs w:val="30"/>
          <w:rtl/>
        </w:rPr>
        <w:endnoteReference w:id="24"/>
      </w:r>
      <w:r w:rsidRPr="007B0FA9">
        <w:rPr>
          <w:rFonts w:ascii="Simplified Arabic" w:hAnsi="Simplified Arabic" w:cs="Simplified Arabic"/>
          <w:sz w:val="30"/>
          <w:szCs w:val="30"/>
          <w:rtl/>
        </w:rPr>
        <w:t xml:space="preserve"> وثالث صورة نقلها لنا الغذامي صورة المرأة/المعنى، إنه نموذج «...امرأة مارست صناعة المعني وإنتاج الدلالة، وتحويل الجماد إلى حياة» وقد«... تكون المؤودة الجديدة هي الفتاة العربية متجسدة في الوطن، وليست القدس سوى مؤودة لم تسأل عن قتلها»</w:t>
      </w:r>
      <w:r w:rsidRPr="007B0FA9">
        <w:rPr>
          <w:rStyle w:val="Appeldenotedefin"/>
          <w:rFonts w:ascii="Simplified Arabic" w:hAnsi="Simplified Arabic" w:cs="Simplified Arabic"/>
          <w:sz w:val="30"/>
          <w:szCs w:val="30"/>
          <w:rtl/>
        </w:rPr>
        <w:endnoteReference w:id="25"/>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لقد قام الغذامي باستجلاء هذه الصور الثلاث من خلال دراسة ثلاثة نماذج لشعراء معاصرين، اختارهم الغذامي عن قصد ووعي، وهم، كغازي القصي، حسين سرحان، محمد </w:t>
      </w:r>
      <w:r w:rsidRPr="007B0FA9">
        <w:rPr>
          <w:rFonts w:ascii="Simplified Arabic" w:hAnsi="Simplified Arabic" w:cs="Simplified Arabic"/>
          <w:sz w:val="30"/>
          <w:szCs w:val="30"/>
          <w:rtl/>
        </w:rPr>
        <w:lastRenderedPageBreak/>
        <w:t>الحربي وذلك لأن هذه النصوص تمثل «نماذج قرابية لها أبعاد كلية متمثلة بنماذج المرأة بوصفها قيمة دلالية باطنية في النص الشعري»</w:t>
      </w:r>
      <w:r w:rsidRPr="007B0FA9">
        <w:rPr>
          <w:rStyle w:val="Appeldenotedefin"/>
          <w:rFonts w:ascii="Simplified Arabic" w:hAnsi="Simplified Arabic" w:cs="Simplified Arabic"/>
          <w:sz w:val="30"/>
          <w:szCs w:val="30"/>
          <w:rtl/>
        </w:rPr>
        <w:endnoteReference w:id="26"/>
      </w:r>
      <w:r w:rsidRPr="007B0FA9">
        <w:rPr>
          <w:rFonts w:ascii="Simplified Arabic" w:hAnsi="Simplified Arabic" w:cs="Simplified Arabic"/>
          <w:sz w:val="30"/>
          <w:szCs w:val="30"/>
          <w:rtl/>
        </w:rPr>
        <w:t xml:space="preserve"> ليخلص في الأخير إلى أن حضور المرأة في شعر هؤلاء الشعراء كان أنثويا خالصا، إذ صارت بلا إرادة أو فعل، وصار الفعل حكرا على الرجل، وما ذلك إلا انعكاس لترسبات ثقافية.</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أما في كتابه "القصيدة والنص المضاد" بنقل الغذامي نموذج المرأة المحبوبة عند الرجل ، وهو معنى يصنعه صاحب القصيدة في غالب الأحيان «فالظبي رمز غني يشع بالحياة والنماء، وهو قيمة دلالية عالية كصيد أو كرمز للمرأة، وصورة المراوغة فيه هي من أبرز صفاته»</w:t>
      </w:r>
      <w:r w:rsidRPr="007B0FA9">
        <w:rPr>
          <w:rStyle w:val="Appeldenotedefin"/>
          <w:rFonts w:ascii="Simplified Arabic" w:hAnsi="Simplified Arabic" w:cs="Simplified Arabic"/>
          <w:sz w:val="30"/>
          <w:szCs w:val="30"/>
          <w:rtl/>
        </w:rPr>
        <w:endnoteReference w:id="27"/>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ويمضي الغذامي في تحليل هذه الصورة فيقول: «الظبي في المخيال العربي والأعرابي خاصة- تاريخ من السياقات الثرية، فهو مادة شعرية يرتبط بها التكوين الشعري ارتباطا عضويا، ويزخر الشعر الجاهلي بتشبيه المرأة بالظبية مع الطلل والذكرى</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Pr>
      </w:pPr>
      <w:r w:rsidRPr="007B0FA9">
        <w:rPr>
          <w:rFonts w:ascii="Simplified Arabic" w:hAnsi="Simplified Arabic" w:cs="Simplified Arabic"/>
          <w:sz w:val="30"/>
          <w:szCs w:val="30"/>
          <w:rtl/>
        </w:rPr>
        <w:t>والجمال، و التشبيه هنا لم يأت مصادفة، فالظباء أجمل الحيوانات أجسادا وأطيبها أقواما وأكثرها نقورا، وهي إلى هذا لا تعرف المرض حتى قالت العرب للمعافی به داء ظبي»</w:t>
      </w:r>
      <w:r w:rsidRPr="007B0FA9">
        <w:rPr>
          <w:rStyle w:val="Appeldenotedefin"/>
          <w:rFonts w:ascii="Simplified Arabic" w:hAnsi="Simplified Arabic" w:cs="Simplified Arabic"/>
          <w:sz w:val="30"/>
          <w:szCs w:val="30"/>
          <w:rtl/>
        </w:rPr>
        <w:endnoteReference w:id="28"/>
      </w:r>
      <w:r w:rsidRPr="007B0FA9">
        <w:rPr>
          <w:rFonts w:ascii="Simplified Arabic" w:hAnsi="Simplified Arabic" w:cs="Simplified Arabic"/>
          <w:sz w:val="30"/>
          <w:szCs w:val="30"/>
          <w:rtl/>
        </w:rPr>
        <w:t>.</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وقد رمز للمرأة بالعديد من الحيوانات، فرمز لها ب «المهاة والغزالة دلالة على الأمومة والخصوبة»</w:t>
      </w:r>
      <w:r w:rsidRPr="007B0FA9">
        <w:rPr>
          <w:rStyle w:val="Appeldenotedefin"/>
          <w:rFonts w:ascii="Simplified Arabic" w:hAnsi="Simplified Arabic" w:cs="Simplified Arabic"/>
          <w:sz w:val="30"/>
          <w:szCs w:val="30"/>
          <w:rtl/>
        </w:rPr>
        <w:endnoteReference w:id="29"/>
      </w:r>
      <w:r w:rsidRPr="007B0FA9">
        <w:rPr>
          <w:rFonts w:ascii="Simplified Arabic" w:hAnsi="Simplified Arabic" w:cs="Simplified Arabic"/>
          <w:sz w:val="30"/>
          <w:szCs w:val="30"/>
          <w:rtl/>
        </w:rPr>
        <w:t xml:space="preserve"> ويعود الغذامي لينقل لنا صورة أخرى من صور المرأة السلبية في كتابه "المشاكلة والإختلاف"، حيث «صار جمالها سببا العبوديتها»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نفهم من هذا القول أن جمال المرأة أو عدمه كفيلان بأن يقررا مصيرها مع الطرف الآخر، فإذا كانت جميلة أحبها الرجل وعشقها إلى حد العبودية، أما إذا كانت غير ذلك تركها وأهملها. ويطلعنا تاريخ الأدبي بأن شهرزاد لم يشفع لها جمالها عند شهريار، ولولا سلطة لسانها لما استطاعت أن تنقذ نفسها، وتنقذ جنسا كاملا من ورائها، ألا وهو جنس الأنثى، فقد أدركت شهرزاد هذه السلطة التي يمكن أن تحتويها اللغة، كما قال تبارت" «اللغة سلطة تشريعية، اللسان قانونها»</w:t>
      </w:r>
      <w:r w:rsidRPr="007B0FA9">
        <w:rPr>
          <w:rStyle w:val="Appeldenotedefin"/>
          <w:rFonts w:ascii="Simplified Arabic" w:hAnsi="Simplified Arabic" w:cs="Simplified Arabic"/>
          <w:sz w:val="30"/>
          <w:szCs w:val="30"/>
          <w:rtl/>
        </w:rPr>
        <w:endnoteReference w:id="30"/>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وتمثل شهرزاد، حسب دراسة الغذامي، زمن الحكي في الكتابة، ففي ألف ليلة وليلة دخلت شهرزاد کزمن ثقافي وحضاري في صراع من أجل بقاء الذات، وبقاء الجنس جسدية ومعنوية. وهذا الأمر تحقق من خلال سحر البيان وطلاوته... وهو يرى أن هناك تماثلا بين الجسد والنص لحكايات الليالي من حيث القدرة على التناسل. وهنا يفترض الكاتب أن النص كتب من قبل امرأة أو مجموعة نساء، ويقيم الدليل على كون النص مرافعة نسائية </w:t>
      </w:r>
      <w:r w:rsidRPr="007B0FA9">
        <w:rPr>
          <w:rFonts w:ascii="Simplified Arabic" w:hAnsi="Simplified Arabic" w:cs="Simplified Arabic"/>
          <w:sz w:val="30"/>
          <w:szCs w:val="30"/>
          <w:rtl/>
        </w:rPr>
        <w:lastRenderedPageBreak/>
        <w:t>من اجل بقاء المرأة كجنس بشري ازاء موقف الرجل الذي يمثل القوة النافية لوجودها. يؤكد الغذامي أن ألف ليلة وليلة تمثل ثقافة مرحلة كانت المرأة تدافع فيها عن وجودها، وهي في خضم هذا الصراع تقبل أن تكون جارية، حتى ولو كانت سيدة، لتقنع الرجل بفاعليتها في الحياة. احتاجت المرأة سنوات طويلة لكي تنتقل من زمن الحكي الى زمن الكتابة، ويسجل مطلع هذا القرن ظهور كاتبات رائدات مثل باحثة البادية ومي زيادة، والاثنتان انتهتا الى الجنون بعد أن حاصرتهما وجدانية سلطة الرجل في هذا الميدان، تلك السلطة التي لا تقبل دخول امرأة إلى مملكته الغذامي،</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Pr>
      </w:pPr>
      <w:r w:rsidRPr="007B0FA9">
        <w:rPr>
          <w:rFonts w:ascii="Simplified Arabic" w:hAnsi="Simplified Arabic" w:cs="Simplified Arabic"/>
          <w:sz w:val="30"/>
          <w:szCs w:val="30"/>
          <w:rtl/>
        </w:rPr>
        <w:t>وفي كتابه "المرأة واللغة"، ينطلق فيه الغذامي من منطلق اللغة ليطرق «موضوعا طالما شغل المصلحين، وهو حق المرأة في الوجود والكرامة، وحقها في الكشف عما عانته وتعانيه، لتحسيس الرجل بجسامة ما اقترفته يداه في حقها طوال ستة آلاف سنة من النظام الذكوري، ومن الهيمنة التي مارسها على المجتمع بمجمله»</w:t>
      </w:r>
      <w:r w:rsidRPr="007B0FA9">
        <w:rPr>
          <w:rStyle w:val="Appeldenotedefin"/>
          <w:rFonts w:ascii="Simplified Arabic" w:hAnsi="Simplified Arabic" w:cs="Simplified Arabic"/>
          <w:sz w:val="30"/>
          <w:szCs w:val="30"/>
          <w:rtl/>
        </w:rPr>
        <w:endnoteReference w:id="31"/>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ويستهل الغذامي كلامه في هذا الباب بكلام ل(عبد الحميد الكاتب)، فحواه «خير الكلام لفظه ما كان لفظه فحلا ومعناه بكرا» عبد الحميد الكاتب يعلن عن «قسمة ثقافية، يأخذ فيها الرجل أخطر ما في الليلة وهو (اللفظ) بما أنه التجسيد العملي للغة، والأساس الذي ينبني عليه الوجود الكتابي والوجود الخطابي فاللفظ (فحل ذكر)، وللمرأة المعنى، لاسيما أن المعنى خاضع وموجه بواسطة اللفظ، وليس للمعني وجود أو قيمة إلا تحت مظلة اللفظ»</w:t>
      </w:r>
      <w:r w:rsidRPr="007B0FA9">
        <w:rPr>
          <w:rStyle w:val="Appeldenotedefin"/>
          <w:rFonts w:ascii="Simplified Arabic" w:hAnsi="Simplified Arabic" w:cs="Simplified Arabic"/>
          <w:sz w:val="30"/>
          <w:szCs w:val="30"/>
          <w:rtl/>
        </w:rPr>
        <w:endnoteReference w:id="32"/>
      </w:r>
      <w:r w:rsidRPr="007B0FA9">
        <w:rPr>
          <w:rFonts w:ascii="Simplified Arabic" w:hAnsi="Simplified Arabic" w:cs="Simplified Arabic"/>
          <w:sz w:val="30"/>
          <w:szCs w:val="30"/>
          <w:rtl/>
        </w:rPr>
        <w:t xml:space="preserve">.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هذه القسمة الذكورية- كما يقول الغذامي- لم تكن إلا تمهيدا لقسمة أخطر في الثقافة العربية، وهي القسمة التي أخذ فيها الرجل (الكتابة)، واحتكرها لنفسه، وترك للمرأة (الحكي)، وهذا أدى إلى إحكام السيطرة على الفكر اللغوي والثقافي على التاريخ، من خلال كتابه هذا التاريخ» أي أن الرجل الذي جعل من اللغة كمنظومة فكرية أداة قمع وتهميش ضد الأنثى، كما اتخذ من هذه المنظومة اللغوية أداة من في إبراز قوته وسيادته المطلقة التي يمارسها ضد المرأة</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وإزاء هذا الوضع يتساءل الغذامي، عما إذا كان بإمكان المرأة أن تكتب وتمارس اللغة دون التجرد والتخلي عن أنوثتها، أم أنه يلزمها أن «تسترجل لكي تكتب وتمارس اللغة». لا ينكر الغذامي أن المرأة استطاعت أن تنتج اللفظ الفحل، وحملت القلم المذكر التدين الحضارة والثقافة التي همشتها طويلا، ولكن السؤال الذي يطرحه الغذامي، ويرجو </w:t>
      </w:r>
      <w:r w:rsidRPr="007B0FA9">
        <w:rPr>
          <w:rFonts w:ascii="Simplified Arabic" w:hAnsi="Simplified Arabic" w:cs="Simplified Arabic"/>
          <w:sz w:val="30"/>
          <w:szCs w:val="30"/>
          <w:rtl/>
        </w:rPr>
        <w:lastRenderedPageBreak/>
        <w:t xml:space="preserve">إجابة عنه هل بإمكان المرأة أن تجعل من لغة الآخر لغة أنثوية» </w:t>
      </w:r>
      <w:r w:rsidRPr="007B0FA9">
        <w:rPr>
          <w:rStyle w:val="Appeldenotedefin"/>
          <w:rFonts w:ascii="Simplified Arabic" w:hAnsi="Simplified Arabic" w:cs="Simplified Arabic"/>
          <w:sz w:val="30"/>
          <w:szCs w:val="30"/>
          <w:rtl/>
        </w:rPr>
        <w:endnoteReference w:id="33"/>
      </w:r>
      <w:r w:rsidRPr="007B0FA9">
        <w:rPr>
          <w:rFonts w:ascii="Simplified Arabic" w:hAnsi="Simplified Arabic" w:cs="Simplified Arabic"/>
          <w:sz w:val="30"/>
          <w:szCs w:val="30"/>
          <w:rtl/>
        </w:rPr>
        <w:t xml:space="preserve"> ومعنى هذا أن الغذامي يطالب بلغة أنثوية</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وفي هذا تقول "فاطمة محسن" «أن الغذامي يتقدم من مواقع راديكالية، عندما يطالب بلغة أنثوية، فالتمايز بين لغتين هو الاعتراف بالفصل اللغوي، وهي قضية شابكة تبدو للكاتبات أنفسهن صعوبة تثبيتها، حقيقة واقعة في حياتنا الأدبية» </w:t>
      </w:r>
    </w:p>
    <w:p w:rsidR="0022360A" w:rsidRPr="007B0FA9" w:rsidRDefault="0022360A"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يقدم الغذامي حقيقة معروفة لدى الجميع وهي أن الرجل يختلف عن المرأة من الناحية البيولوجية، ولكن « وهل تختلف عنه في فكرها وعقلها؟» ( لم يجب الغذامي عن هذا السؤال في كتابه بصراحة ووضوح، انما تكفلت الثقافة بالإجابة عنه بأن« (نعم) ولكن بالمعنى السلبي، فالرجل عقل والمرأة جسد ، هذا ما تعلن عنه كتابات الفحول مثل سقراط، أفلاطون، وداروين ، ونيتشة، والمعري والعقاد، واختلافها عن الرجل يجعلها رجلا ناقصا، لأنها لا تملك أداة الذكورة».</w:t>
      </w:r>
      <w:r w:rsidRPr="007B0FA9">
        <w:rPr>
          <w:rStyle w:val="Appeldenotedefin"/>
          <w:rFonts w:ascii="Simplified Arabic" w:hAnsi="Simplified Arabic" w:cs="Simplified Arabic"/>
          <w:sz w:val="30"/>
          <w:szCs w:val="30"/>
          <w:rtl/>
        </w:rPr>
        <w:endnoteReference w:id="34"/>
      </w:r>
    </w:p>
    <w:p w:rsidR="000B75B6" w:rsidRPr="007B0FA9" w:rsidRDefault="000B75B6"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وبناء على جعل الأنثى مختلفة عن الذكر بالمعنى السلبي الناقص يتساءل الغذامي «هل تستطيع المرأة أن تسجل من خلال إبداعها اللغوي اختلافا أنثويا ايجابيا، يضيف إلى اللغة والثقافة بعدا انسانيا </w:t>
      </w:r>
    </w:p>
    <w:p w:rsidR="007B0FA9" w:rsidRPr="007B0FA9" w:rsidRDefault="000B75B6" w:rsidP="00040934">
      <w:pPr>
        <w:pStyle w:val="NormalWeb"/>
        <w:bidi/>
        <w:spacing w:before="0" w:beforeAutospacing="0" w:after="0" w:afterAutospacing="0"/>
        <w:ind w:firstLine="72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وفي كتابه الثقافة الوهم" يواصل الغذامي طرح أفكاره المتعلقة بالمرأة، وبدو أنه يكما ما طرحه في كتابه الأول "المرأة واللغة"، وفيه ينتقد الغذامي "النفزاوي" من خلال كتابه "الروض العاطر"، حيث عده واحد من مؤسسي ثقافة الوهم الذكورية عن المرأة، حيث جردها من العقل وأحالها إلي الجسد «يظهر الجسد المؤنث لدي "النفزاوي" بوصفه جسدا خاليا من العقل والبصيرة بكونه كائنا محكوما بالشهوة، وخاضعا لشروط الشبق، ومتجردا تجردا تاما عن أي قيمة أخرى» ، ليصبح الكاتب من وجهة نظر الغذامي علامة على ثقافة الجهل والحماقة والرداءة الفكرية والإنشائية، «وسأجرب الوقوف في صف الجهلة والحمقى». ويوضح الغذامي أن الثقافة تحاول أن تظلم الأنثى بكل ما أوتيت من قوة، حتى أنها نفت صفة الكرم على الأنثی، وجعلها مقتصرة على الفحول، حيث يقول: « والضيف دائما رجل والمضيف رجل والضافة لهذا الرجل، أما المرأة فيها من موانع الكرم» </w:t>
      </w:r>
    </w:p>
    <w:p w:rsidR="000B75B6" w:rsidRPr="007B0FA9" w:rsidRDefault="000B75B6" w:rsidP="00040934">
      <w:pPr>
        <w:pStyle w:val="NormalWeb"/>
        <w:bidi/>
        <w:spacing w:before="0" w:beforeAutospacing="0" w:after="0" w:afterAutospacing="0"/>
        <w:jc w:val="both"/>
        <w:rPr>
          <w:rFonts w:ascii="Simplified Arabic" w:hAnsi="Simplified Arabic" w:cs="Simplified Arabic"/>
          <w:b/>
          <w:bCs/>
          <w:sz w:val="30"/>
          <w:szCs w:val="30"/>
          <w:rtl/>
        </w:rPr>
      </w:pPr>
      <w:r w:rsidRPr="007B0FA9">
        <w:rPr>
          <w:rFonts w:ascii="Simplified Arabic" w:hAnsi="Simplified Arabic" w:cs="Simplified Arabic"/>
          <w:b/>
          <w:bCs/>
          <w:sz w:val="30"/>
          <w:szCs w:val="30"/>
          <w:rtl/>
        </w:rPr>
        <w:t>النتائج:</w:t>
      </w:r>
    </w:p>
    <w:p w:rsidR="000B75B6" w:rsidRPr="007B0FA9" w:rsidRDefault="000B75B6"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 1- ينبني مشروع عبد الله الغذامي النقدي المنشغل بالدفاع عن وجود المرأة ككيان اجتماعي، هذا المشروع الفكري الذي يتكئ علىحقول معرفية متعددة ومتداخلة تأخذ من تفكيكية جان دريدا آليات التحليل ومن مدرسة التحليل النفسي منجزاتها حول اللاشعور </w:t>
      </w:r>
      <w:r w:rsidRPr="007B0FA9">
        <w:rPr>
          <w:rFonts w:ascii="Simplified Arabic" w:hAnsi="Simplified Arabic" w:cs="Simplified Arabic"/>
          <w:sz w:val="30"/>
          <w:szCs w:val="30"/>
          <w:rtl/>
        </w:rPr>
        <w:lastRenderedPageBreak/>
        <w:t>وتحديدا ما يتعلق بنظرة المرأة لذاتها ونظرة الرجل لها، ومن البنيوية بعضا من مفاهيمها، محاولا تطبيق هذا الكم الهائل من المفاهيم والمعارف علي ثقافة عربية لم تدرس بمنهجية علمية بالشكل الكافي، مكتفيا من هذه الثقافة الواهمة بنقطة مركزية تتمثل في تصور هذه الثقافة للمرأة سواء ما انتهجته الثقافة العربية التراثية أو ما أنتجته الثقافة العربية الحديثة.</w:t>
      </w:r>
    </w:p>
    <w:p w:rsidR="000B75B6" w:rsidRPr="007B0FA9" w:rsidRDefault="000B75B6"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2- قدم الغذامي من خلال الكثير من كتبه التي نذكر منها؛ "المرأة واللغة"، "تأنيث القصيدة والقارئ المختلف"، "النقد الثقافي"،الكتابة ضد الكتابة" قراءة عميقة لوضع المرأة وعلاقاتها داخل ثقافة ذكورية، وما يميز مشروع الغذامي الفكري أنه تعامل مع المرأة على أنها نسق ثقافي وعلامة ثقافية.</w:t>
      </w:r>
    </w:p>
    <w:p w:rsidR="000B75B6" w:rsidRPr="007B0FA9" w:rsidRDefault="000B75B6"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3- لقد أعطى الغذامي من خلال خطابه للمرأة صورة واحدة عبر التاريخ هي صورة المرأة المطلوبة من الفحول ويشترط أن تكونذات جمال.</w:t>
      </w:r>
    </w:p>
    <w:p w:rsidR="0022360A" w:rsidRPr="007B0FA9" w:rsidRDefault="000B75B6" w:rsidP="00040934">
      <w:pPr>
        <w:pStyle w:val="NormalWeb"/>
        <w:bidi/>
        <w:spacing w:before="0" w:beforeAutospacing="0" w:after="0" w:afterAutospacing="0"/>
        <w:jc w:val="both"/>
        <w:rPr>
          <w:rFonts w:ascii="Simplified Arabic" w:hAnsi="Simplified Arabic" w:cs="Simplified Arabic"/>
          <w:sz w:val="30"/>
          <w:szCs w:val="30"/>
          <w:rtl/>
        </w:rPr>
      </w:pPr>
      <w:r w:rsidRPr="007B0FA9">
        <w:rPr>
          <w:rFonts w:ascii="Simplified Arabic" w:hAnsi="Simplified Arabic" w:cs="Simplified Arabic"/>
          <w:sz w:val="30"/>
          <w:szCs w:val="30"/>
          <w:rtl/>
        </w:rPr>
        <w:t xml:space="preserve">4- قد يكون الغذامي بالغ في تصوير سطوة الفحول على الأنوثة في خطابه الثقافي وذلك ربما سبب اختياره لنماذج تخدممشروعه، إلا أن التاريخ يقدم لنا نماذج عن نساء فقن الرجال في مجال </w:t>
      </w:r>
      <w:r w:rsidR="007B0FA9">
        <w:rPr>
          <w:rFonts w:ascii="Simplified Arabic" w:hAnsi="Simplified Arabic" w:cs="Simplified Arabic"/>
          <w:sz w:val="30"/>
          <w:szCs w:val="30"/>
          <w:rtl/>
        </w:rPr>
        <w:t>السياسة والشعر والحكمة والكهانة</w:t>
      </w:r>
    </w:p>
    <w:p w:rsidR="0022360A" w:rsidRPr="007B0FA9" w:rsidRDefault="0022360A" w:rsidP="00040934">
      <w:pPr>
        <w:pStyle w:val="NormalWeb"/>
        <w:bidi/>
        <w:spacing w:before="0" w:beforeAutospacing="0" w:after="0" w:afterAutospacing="0"/>
        <w:jc w:val="both"/>
        <w:rPr>
          <w:rFonts w:ascii="Simplified Arabic" w:hAnsi="Simplified Arabic" w:cs="Simplified Arabic"/>
          <w:sz w:val="30"/>
          <w:szCs w:val="30"/>
          <w:rtl/>
          <w:lang w:bidi="ar-DZ"/>
        </w:rPr>
      </w:pPr>
    </w:p>
    <w:p w:rsidR="00251572" w:rsidRPr="007B0FA9" w:rsidRDefault="0022360A" w:rsidP="00040934">
      <w:pPr>
        <w:spacing w:line="240" w:lineRule="auto"/>
        <w:rPr>
          <w:rFonts w:ascii="Simplified Arabic" w:hAnsi="Simplified Arabic" w:cs="Simplified Arabic"/>
          <w:b/>
          <w:bCs/>
          <w:sz w:val="30"/>
          <w:szCs w:val="30"/>
          <w:lang w:bidi="ar-DZ"/>
        </w:rPr>
      </w:pPr>
      <w:r w:rsidRPr="007B0FA9">
        <w:rPr>
          <w:rFonts w:ascii="Simplified Arabic" w:hAnsi="Simplified Arabic" w:cs="Simplified Arabic"/>
          <w:b/>
          <w:bCs/>
          <w:sz w:val="30"/>
          <w:szCs w:val="30"/>
          <w:rtl/>
          <w:lang w:bidi="ar-DZ"/>
        </w:rPr>
        <w:t>الهوامش والإحالات</w:t>
      </w:r>
    </w:p>
    <w:sectPr w:rsidR="00251572" w:rsidRPr="007B0FA9" w:rsidSect="007E3F05">
      <w:endnotePr>
        <w:numFmt w:val="decimal"/>
      </w:end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8B3" w:rsidRDefault="004678B3" w:rsidP="000B75B6">
      <w:pPr>
        <w:spacing w:after="0" w:line="240" w:lineRule="auto"/>
      </w:pPr>
      <w:r>
        <w:separator/>
      </w:r>
    </w:p>
  </w:endnote>
  <w:endnote w:type="continuationSeparator" w:id="1">
    <w:p w:rsidR="004678B3" w:rsidRDefault="004678B3" w:rsidP="000B75B6">
      <w:pPr>
        <w:spacing w:after="0" w:line="240" w:lineRule="auto"/>
      </w:pPr>
      <w:r>
        <w:continuationSeparator/>
      </w:r>
    </w:p>
  </w:endnote>
  <w:endnote w:id="2">
    <w:p w:rsidR="0022360A" w:rsidRPr="00040934" w:rsidRDefault="0022360A" w:rsidP="00040934">
      <w:pPr>
        <w:pStyle w:val="Notedefin"/>
        <w:ind w:left="360"/>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حسين السماهيجي والرويلي ميجان، عبد الله ابراهيم وآخرون]: "الغذامي والممارسة النقدية والثقافية"، المؤسسة العربيةللنشر، بيروت، ط1، 2003.ص73</w:t>
      </w:r>
    </w:p>
  </w:endnote>
  <w:endnote w:id="3">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eastAsiaTheme="minorEastAsia" w:hAnsi="Simplified Arabic" w:cs="Simplified Arabic"/>
        </w:rPr>
        <w:endnoteRef/>
      </w:r>
      <w:r w:rsidRPr="00040934">
        <w:rPr>
          <w:rStyle w:val="Appeldenotedefin"/>
          <w:rFonts w:ascii="Simplified Arabic" w:hAnsi="Simplified Arabic" w:cs="Simplified Arabic"/>
        </w:rPr>
        <w:endnoteRef/>
      </w:r>
      <w:r w:rsidRPr="00040934">
        <w:rPr>
          <w:rFonts w:ascii="Simplified Arabic" w:hAnsi="Simplified Arabic" w:cs="Simplified Arabic"/>
          <w:rtl/>
        </w:rPr>
        <w:t xml:space="preserve">- البازعي، سعد، "دليل الناقد الأدبي المركز الثقافي العربي، دط، دت،ص305 </w:t>
      </w:r>
    </w:p>
  </w:endnote>
  <w:endnote w:id="4">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الغذامي، عبد الله محمد: "الكتابة ضد الكتابة"، دار الآداب، بیروت، 1991،ص78.</w:t>
      </w:r>
    </w:p>
  </w:endnote>
  <w:endnote w:id="5">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حفناوي، بعلي: "مدخل في نظرية النقد الثقافي المقارن"، ط1 ،2007، الدار العربية للعلوم، لبنان،ص52</w:t>
      </w:r>
    </w:p>
  </w:endnote>
  <w:endnote w:id="6">
    <w:p w:rsidR="0022360A" w:rsidRPr="00040934" w:rsidRDefault="0022360A" w:rsidP="00040934">
      <w:pPr>
        <w:pStyle w:val="Notedefin"/>
        <w:rPr>
          <w:rFonts w:ascii="Simplified Arabic" w:hAnsi="Simplified Arabic" w:cs="Simplified Arabic"/>
          <w:sz w:val="24"/>
          <w:szCs w:val="24"/>
          <w:rtl/>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حفناوي، بعلي: "مدخل في نظرية النقد الثقافي المقارن،ص53</w:t>
      </w:r>
    </w:p>
  </w:endnote>
  <w:endnote w:id="7">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lang w:bidi="ar-DZ"/>
        </w:rPr>
        <w:t>-</w:t>
      </w:r>
      <w:r w:rsidRPr="00040934">
        <w:rPr>
          <w:rFonts w:ascii="Simplified Arabic" w:hAnsi="Simplified Arabic" w:cs="Simplified Arabic"/>
          <w:rtl/>
        </w:rPr>
        <w:t xml:space="preserve"> إسماعيل، عبد الرحمن، "الغذامي الناقد"، مؤسسة اليمامة الصحفية، 1422ه،ص19. </w:t>
      </w:r>
    </w:p>
  </w:endnote>
  <w:endnote w:id="8">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tl/>
          <w:lang w:bidi="ar-DZ"/>
        </w:rPr>
      </w:pPr>
      <w:r w:rsidRPr="00040934">
        <w:rPr>
          <w:rStyle w:val="Appeldenotedefin"/>
          <w:rFonts w:ascii="Simplified Arabic" w:hAnsi="Simplified Arabic" w:cs="Simplified Arabic"/>
        </w:rPr>
        <w:endnoteRef/>
      </w:r>
      <w:r w:rsidRPr="00040934">
        <w:rPr>
          <w:rFonts w:ascii="Simplified Arabic" w:hAnsi="Simplified Arabic" w:cs="Simplified Arabic"/>
          <w:rtl/>
        </w:rPr>
        <w:t>- شعبان، بثنية، 100 عام من الرواية النسائية، دار الآداب، بیروت، 1999،ص23.</w:t>
      </w:r>
    </w:p>
    <w:p w:rsidR="0022360A" w:rsidRPr="00040934" w:rsidRDefault="0022360A" w:rsidP="00040934">
      <w:pPr>
        <w:pStyle w:val="Notedefin"/>
        <w:rPr>
          <w:rFonts w:ascii="Simplified Arabic" w:hAnsi="Simplified Arabic" w:cs="Simplified Arabic"/>
          <w:sz w:val="24"/>
          <w:szCs w:val="24"/>
          <w:lang w:bidi="ar-DZ"/>
        </w:rPr>
      </w:pPr>
    </w:p>
  </w:endnote>
  <w:endnote w:id="9">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سلدان، رامان: "النظرية الأدبية المعاصرة"، ت:جابر عصفور، دار قباء للنشر، القاهرة- مصر، 1998،ص32.</w:t>
      </w:r>
    </w:p>
    <w:p w:rsidR="0022360A" w:rsidRPr="00040934" w:rsidRDefault="0022360A" w:rsidP="00040934">
      <w:pPr>
        <w:pStyle w:val="Notedefin"/>
        <w:rPr>
          <w:rFonts w:ascii="Simplified Arabic" w:hAnsi="Simplified Arabic" w:cs="Simplified Arabic"/>
          <w:sz w:val="24"/>
          <w:szCs w:val="24"/>
          <w:lang w:bidi="ar-DZ"/>
        </w:rPr>
      </w:pPr>
    </w:p>
  </w:endnote>
  <w:endnote w:id="10">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lang w:val="fr-FR" w:bidi="ar-DZ"/>
        </w:rPr>
      </w:pPr>
      <w:r w:rsidRPr="00040934">
        <w:rPr>
          <w:rStyle w:val="Appeldenotedefin"/>
          <w:rFonts w:ascii="Simplified Arabic" w:hAnsi="Simplified Arabic" w:cs="Simplified Arabic"/>
        </w:rPr>
        <w:endnoteRef/>
      </w:r>
      <w:r w:rsidRPr="00040934">
        <w:rPr>
          <w:rFonts w:ascii="Simplified Arabic" w:hAnsi="Simplified Arabic" w:cs="Simplified Arabic"/>
          <w:rtl/>
        </w:rPr>
        <w:t>- فراج، عفيف، "الحرية في أدب المرأة"، دار ابن هاني، دمشق، 1986</w:t>
      </w:r>
      <w:r w:rsidRPr="00040934">
        <w:rPr>
          <w:rFonts w:ascii="Simplified Arabic" w:hAnsi="Simplified Arabic" w:cs="Simplified Arabic"/>
          <w:rtl/>
          <w:lang w:val="fr-FR" w:bidi="ar-DZ"/>
        </w:rPr>
        <w:t>،ص33</w:t>
      </w:r>
    </w:p>
  </w:endnote>
  <w:endnote w:id="11">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سعد الله، محمد سالم: "ما وراء النص/ دراسات في النقد المعرفي المعاصر"، (سلسلة النقد المعرفي 4، عالم الكتب الحديث.اربدالأردن. ط1، 2008،ص32.</w:t>
      </w:r>
    </w:p>
  </w:endnote>
  <w:endnote w:id="12">
    <w:p w:rsidR="0022360A" w:rsidRPr="00040934" w:rsidRDefault="0022360A" w:rsidP="00040934">
      <w:pPr>
        <w:pStyle w:val="Notedefin"/>
        <w:rPr>
          <w:rFonts w:ascii="Simplified Arabic" w:hAnsi="Simplified Arabic" w:cs="Simplified Arabic"/>
          <w:sz w:val="24"/>
          <w:szCs w:val="24"/>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سلدان، رامان: "النظرية الأدبية المعاصرة"،ص215.</w:t>
      </w:r>
    </w:p>
  </w:endnote>
  <w:endnote w:id="13">
    <w:p w:rsidR="0022360A" w:rsidRPr="00040934" w:rsidRDefault="0022360A" w:rsidP="00040934">
      <w:pPr>
        <w:pStyle w:val="Notedefin"/>
        <w:rPr>
          <w:rFonts w:ascii="Simplified Arabic" w:hAnsi="Simplified Arabic" w:cs="Simplified Arabic"/>
          <w:sz w:val="24"/>
          <w:szCs w:val="24"/>
          <w:rtl/>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xml:space="preserve"> </w:t>
      </w:r>
      <w:r w:rsidRPr="00040934">
        <w:rPr>
          <w:rFonts w:ascii="Simplified Arabic" w:hAnsi="Simplified Arabic" w:cs="Simplified Arabic"/>
          <w:sz w:val="24"/>
          <w:szCs w:val="24"/>
          <w:rtl/>
          <w:lang w:bidi="ar-DZ"/>
        </w:rPr>
        <w:t>المرجع نفسه،ص138.</w:t>
      </w:r>
    </w:p>
  </w:endnote>
  <w:endnote w:id="14">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قطوس، بسام: المدخل إلى مناهج النقد المعاصر، دار الوفاء للنشر، الإسكندرية - مصر، 2006،ص2</w:t>
      </w:r>
    </w:p>
  </w:endnote>
  <w:endnote w:id="15">
    <w:p w:rsidR="0022360A" w:rsidRPr="00040934" w:rsidRDefault="0022360A" w:rsidP="00040934">
      <w:pPr>
        <w:pStyle w:val="NormalWeb"/>
        <w:bidi/>
        <w:spacing w:before="0" w:beforeAutospacing="0" w:after="0" w:afterAutospacing="0"/>
        <w:ind w:left="36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محمود الخليل، ابراهيم: النقد الأدبي الحديث من المحاكاة إلى التفكيك، دار المسيرة للنشر، عمان - الأردن، ط2 ،2007،ص134-135</w:t>
      </w:r>
    </w:p>
    <w:p w:rsidR="0022360A" w:rsidRPr="00040934" w:rsidRDefault="0022360A" w:rsidP="00040934">
      <w:pPr>
        <w:pStyle w:val="Notedefin"/>
        <w:rPr>
          <w:rFonts w:ascii="Simplified Arabic" w:hAnsi="Simplified Arabic" w:cs="Simplified Arabic"/>
          <w:sz w:val="24"/>
          <w:szCs w:val="24"/>
          <w:lang w:bidi="ar-DZ"/>
        </w:rPr>
      </w:pPr>
    </w:p>
  </w:endnote>
  <w:endnote w:id="16">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الغذامي، عبد الله محمد: "الخطيئة والتكفير، المركز الثقافي العربي"، الدار البيضاء - المغرب بيروت لبنان، ط6 ، 2006،ص121.</w:t>
      </w:r>
    </w:p>
  </w:endnote>
  <w:endnote w:id="17">
    <w:p w:rsidR="0022360A" w:rsidRPr="00040934" w:rsidRDefault="0022360A" w:rsidP="00040934">
      <w:pPr>
        <w:pStyle w:val="Notedefin"/>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-المصدر نفسه،ص122</w:t>
      </w:r>
    </w:p>
  </w:endnote>
  <w:endnote w:id="18">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الغذامي، عبد الله محمد: "الموقف من الحداثة ومسائل أخرى"، دار البلاد، الرياض ،ط2، 1991،ص18.</w:t>
      </w:r>
    </w:p>
    <w:p w:rsidR="0022360A" w:rsidRPr="00040934" w:rsidRDefault="0022360A" w:rsidP="00040934">
      <w:pPr>
        <w:pStyle w:val="Notedefin"/>
        <w:rPr>
          <w:rFonts w:ascii="Simplified Arabic" w:hAnsi="Simplified Arabic" w:cs="Simplified Arabic"/>
          <w:sz w:val="24"/>
          <w:szCs w:val="24"/>
          <w:lang w:bidi="ar-DZ"/>
        </w:rPr>
      </w:pPr>
    </w:p>
  </w:endnote>
  <w:endnote w:id="19">
    <w:p w:rsidR="0022360A" w:rsidRPr="00040934" w:rsidRDefault="0022360A" w:rsidP="00040934">
      <w:pPr>
        <w:pStyle w:val="Notedefin"/>
        <w:rPr>
          <w:rFonts w:ascii="Simplified Arabic" w:hAnsi="Simplified Arabic" w:cs="Simplified Arabic"/>
          <w:sz w:val="24"/>
          <w:szCs w:val="24"/>
          <w:rtl/>
          <w:lang w:bidi="ar-DZ"/>
        </w:rPr>
      </w:pPr>
      <w:r w:rsidRPr="00040934">
        <w:rPr>
          <w:rStyle w:val="Appeldenotedefin"/>
          <w:rFonts w:ascii="Simplified Arabic" w:hAnsi="Simplified Arabic" w:cs="Simplified Arabic"/>
          <w:sz w:val="24"/>
          <w:szCs w:val="24"/>
          <w:rtl/>
        </w:rPr>
        <w:t>-</w:t>
      </w:r>
      <w:r w:rsidRPr="00040934">
        <w:rPr>
          <w:rFonts w:ascii="Simplified Arabic" w:hAnsi="Simplified Arabic" w:cs="Simplified Arabic"/>
          <w:sz w:val="24"/>
          <w:szCs w:val="24"/>
          <w:rtl/>
        </w:rPr>
        <w:t xml:space="preserve"> المصدر نفسه، 19</w:t>
      </w:r>
    </w:p>
  </w:endnote>
  <w:endnote w:id="20">
    <w:p w:rsidR="0022360A" w:rsidRPr="00040934" w:rsidRDefault="0022360A" w:rsidP="00040934">
      <w:pPr>
        <w:pStyle w:val="Notedefin"/>
        <w:rPr>
          <w:rFonts w:ascii="Simplified Arabic" w:hAnsi="Simplified Arabic" w:cs="Simplified Arabic"/>
          <w:sz w:val="24"/>
          <w:szCs w:val="24"/>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الغذامي، عبد الله محمد: "الموقف من الحداثة ومسائل أخرى،ص21</w:t>
      </w:r>
    </w:p>
  </w:endnote>
  <w:endnote w:id="21">
    <w:p w:rsidR="0022360A" w:rsidRPr="00040934" w:rsidRDefault="0022360A" w:rsidP="00040934">
      <w:pPr>
        <w:pStyle w:val="Notedefin"/>
        <w:rPr>
          <w:rFonts w:ascii="Simplified Arabic" w:hAnsi="Simplified Arabic" w:cs="Simplified Arabic"/>
          <w:sz w:val="24"/>
          <w:szCs w:val="24"/>
          <w:rtl/>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-المرجع نفسه،ص22</w:t>
      </w:r>
    </w:p>
  </w:endnote>
  <w:endnote w:id="22">
    <w:p w:rsidR="0022360A" w:rsidRPr="00040934" w:rsidRDefault="0022360A" w:rsidP="00040934">
      <w:pPr>
        <w:pStyle w:val="Notedefin"/>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الغذامي، عبد الله محمد: "الموقف من الحداثة ومسائل أخرىن ص23.</w:t>
      </w:r>
    </w:p>
  </w:endnote>
  <w:endnote w:id="23">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الغذامي، عبد الله محمد: "تأنيث القصيدة والقارئ المختلف"، المركز الثقافي العربي، الدار البيضاء بيروت. ط2 ،2005 ،ص24</w:t>
      </w:r>
    </w:p>
    <w:p w:rsidR="0022360A" w:rsidRPr="00040934" w:rsidRDefault="0022360A" w:rsidP="00040934">
      <w:pPr>
        <w:pStyle w:val="Notedefin"/>
        <w:rPr>
          <w:rFonts w:ascii="Simplified Arabic" w:hAnsi="Simplified Arabic" w:cs="Simplified Arabic"/>
          <w:sz w:val="24"/>
          <w:szCs w:val="24"/>
          <w:rtl/>
          <w:lang w:bidi="ar-DZ"/>
        </w:rPr>
      </w:pPr>
    </w:p>
  </w:endnote>
  <w:endnote w:id="24">
    <w:p w:rsidR="0022360A" w:rsidRPr="00040934" w:rsidRDefault="0022360A" w:rsidP="00040934">
      <w:pPr>
        <w:pStyle w:val="Notedefin"/>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الغذامي، عبد الله محمد: "الموقف من الحداثة ومسائل أخرىن ص25</w:t>
      </w:r>
    </w:p>
  </w:endnote>
  <w:endnote w:id="25">
    <w:p w:rsidR="0022360A" w:rsidRPr="00040934" w:rsidRDefault="0022360A" w:rsidP="00040934">
      <w:pPr>
        <w:pStyle w:val="Notedefin"/>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المصدر نفسه، 9.</w:t>
      </w:r>
    </w:p>
  </w:endnote>
  <w:endnote w:id="26">
    <w:p w:rsidR="0022360A" w:rsidRPr="00040934" w:rsidRDefault="0022360A" w:rsidP="00040934">
      <w:pPr>
        <w:pStyle w:val="Notedefin"/>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xml:space="preserve">  (المصدر نفسه، 9).</w:t>
      </w:r>
    </w:p>
  </w:endnote>
  <w:endnote w:id="27">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الغذامي، عبد الله محمد: "القصيدة والنص المضاد ، المركز الثقافي العربي"، الدار البيضاء / بيروت، 1994،132.</w:t>
      </w:r>
    </w:p>
    <w:p w:rsidR="0022360A" w:rsidRPr="00040934" w:rsidRDefault="0022360A" w:rsidP="00040934">
      <w:pPr>
        <w:pStyle w:val="Notedefin"/>
        <w:rPr>
          <w:rFonts w:ascii="Simplified Arabic" w:hAnsi="Simplified Arabic" w:cs="Simplified Arabic"/>
          <w:sz w:val="24"/>
          <w:szCs w:val="24"/>
          <w:rtl/>
          <w:lang w:bidi="ar-DZ"/>
        </w:rPr>
      </w:pPr>
    </w:p>
  </w:endnote>
  <w:endnote w:id="28">
    <w:p w:rsidR="0022360A" w:rsidRPr="00040934" w:rsidRDefault="0022360A" w:rsidP="00040934">
      <w:pPr>
        <w:pStyle w:val="Notedefin"/>
        <w:rPr>
          <w:rFonts w:ascii="Simplified Arabic" w:hAnsi="Simplified Arabic" w:cs="Simplified Arabic"/>
          <w:sz w:val="24"/>
          <w:szCs w:val="24"/>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الغذامي، عبد الله محمد: "القصيدة والنص المضاد،ص34</w:t>
      </w:r>
    </w:p>
  </w:endnote>
  <w:endnote w:id="29">
    <w:p w:rsidR="0022360A" w:rsidRPr="00040934" w:rsidRDefault="0022360A" w:rsidP="00040934">
      <w:pPr>
        <w:pStyle w:val="NormalWeb"/>
        <w:bidi/>
        <w:spacing w:before="0" w:beforeAutospacing="0" w:after="0" w:afterAutospacing="0"/>
        <w:jc w:val="both"/>
        <w:rPr>
          <w:rFonts w:ascii="Simplified Arabic" w:hAnsi="Simplified Arabic" w:cs="Simplified Arabic"/>
          <w:rtl/>
        </w:rPr>
      </w:pPr>
      <w:r w:rsidRPr="00040934">
        <w:rPr>
          <w:rStyle w:val="Appeldenotedefin"/>
          <w:rFonts w:ascii="Simplified Arabic" w:hAnsi="Simplified Arabic" w:cs="Simplified Arabic"/>
        </w:rPr>
        <w:endnoteRef/>
      </w:r>
      <w:r w:rsidRPr="00040934">
        <w:rPr>
          <w:rFonts w:ascii="Simplified Arabic" w:hAnsi="Simplified Arabic" w:cs="Simplified Arabic"/>
          <w:rtl/>
        </w:rPr>
        <w:t>- خلف كامل، عصام: "الإبداع المرأة العربية، ريا سوسيولوجيا" دار فرحة للنشر والتوزيع، المنيا، مصر، 2005،ص7.</w:t>
      </w:r>
    </w:p>
  </w:endnote>
  <w:endnote w:id="30">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بارت، رولان: "درس السيميولوجيا"، ت: عبدالسلام بن عبد العالي، دار طوبقال للنشر، المغرب، ط 2، 1986،ص12.</w:t>
      </w:r>
    </w:p>
    <w:p w:rsidR="0022360A" w:rsidRPr="00040934" w:rsidRDefault="0022360A" w:rsidP="00040934">
      <w:pPr>
        <w:pStyle w:val="Notedefin"/>
        <w:rPr>
          <w:rFonts w:ascii="Simplified Arabic" w:hAnsi="Simplified Arabic" w:cs="Simplified Arabic"/>
          <w:sz w:val="24"/>
          <w:szCs w:val="24"/>
          <w:rtl/>
          <w:lang w:bidi="ar-DZ"/>
        </w:rPr>
      </w:pPr>
    </w:p>
  </w:endnote>
  <w:endnote w:id="31">
    <w:p w:rsidR="0022360A" w:rsidRPr="00040934" w:rsidRDefault="0022360A" w:rsidP="00040934">
      <w:pPr>
        <w:pStyle w:val="NormalWeb"/>
        <w:bidi/>
        <w:spacing w:before="0" w:beforeAutospacing="0" w:after="0" w:afterAutospacing="0"/>
        <w:jc w:val="both"/>
        <w:rPr>
          <w:rFonts w:ascii="Simplified Arabic" w:hAnsi="Simplified Arabic" w:cs="Simplified Arabic"/>
          <w:rtl/>
        </w:rPr>
      </w:pPr>
      <w:r w:rsidRPr="00040934">
        <w:rPr>
          <w:rStyle w:val="Appeldenotedefin"/>
          <w:rFonts w:ascii="Simplified Arabic" w:hAnsi="Simplified Arabic" w:cs="Simplified Arabic"/>
        </w:rPr>
        <w:endnoteRef/>
      </w:r>
      <w:r w:rsidRPr="00040934">
        <w:rPr>
          <w:rFonts w:ascii="Simplified Arabic" w:hAnsi="Simplified Arabic" w:cs="Simplified Arabic"/>
          <w:rtl/>
        </w:rPr>
        <w:t xml:space="preserve">- الغذامي، عبد الله محمد: المرأة واللغة، المركز الثقافي العربي للنشر، الدار البيضاء بيروت، ط3، 2007،ص2 </w:t>
      </w:r>
    </w:p>
  </w:endnote>
  <w:endnote w:id="32">
    <w:p w:rsidR="0022360A" w:rsidRPr="00040934" w:rsidRDefault="0022360A" w:rsidP="00040934">
      <w:pPr>
        <w:pStyle w:val="Notedefin"/>
        <w:rPr>
          <w:rFonts w:ascii="Simplified Arabic" w:hAnsi="Simplified Arabic" w:cs="Simplified Arabic"/>
          <w:sz w:val="24"/>
          <w:szCs w:val="24"/>
          <w:rtl/>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المصدر نفسه، ص 1</w:t>
      </w:r>
    </w:p>
  </w:endnote>
  <w:endnote w:id="33">
    <w:p w:rsidR="0022360A" w:rsidRPr="00040934" w:rsidRDefault="0022360A" w:rsidP="00040934">
      <w:pPr>
        <w:pStyle w:val="NormalWeb"/>
        <w:bidi/>
        <w:spacing w:before="0" w:beforeAutospacing="0" w:after="0" w:afterAutospacing="0"/>
        <w:jc w:val="both"/>
        <w:rPr>
          <w:rFonts w:ascii="Simplified Arabic" w:hAnsi="Simplified Arabic" w:cs="Simplified Arabic"/>
        </w:rPr>
      </w:pPr>
      <w:r w:rsidRPr="00040934">
        <w:rPr>
          <w:rStyle w:val="Appeldenotedefin"/>
          <w:rFonts w:ascii="Simplified Arabic" w:hAnsi="Simplified Arabic" w:cs="Simplified Arabic"/>
        </w:rPr>
        <w:endnoteRef/>
      </w:r>
      <w:r w:rsidRPr="00040934">
        <w:rPr>
          <w:rFonts w:ascii="Simplified Arabic" w:hAnsi="Simplified Arabic" w:cs="Simplified Arabic"/>
          <w:rtl/>
        </w:rPr>
        <w:t>- الغذامي، عبد الله محمد: "الخطيئة والتكفير، المركز الثقافي العربي"، الدار البيضاء - المغرب بيروت لبنان، ط6 ، 2006،ص9</w:t>
      </w:r>
    </w:p>
  </w:endnote>
  <w:endnote w:id="34">
    <w:p w:rsidR="0022360A" w:rsidRPr="00040934" w:rsidRDefault="0022360A" w:rsidP="00040934">
      <w:pPr>
        <w:pStyle w:val="Notedefin"/>
        <w:rPr>
          <w:rFonts w:ascii="Simplified Arabic" w:hAnsi="Simplified Arabic" w:cs="Simplified Arabic"/>
          <w:sz w:val="24"/>
          <w:szCs w:val="24"/>
          <w:rtl/>
          <w:lang w:bidi="ar-DZ"/>
        </w:rPr>
      </w:pPr>
      <w:r w:rsidRPr="00040934">
        <w:rPr>
          <w:rStyle w:val="Appeldenotedefin"/>
          <w:rFonts w:ascii="Simplified Arabic" w:hAnsi="Simplified Arabic" w:cs="Simplified Arabic"/>
          <w:sz w:val="24"/>
          <w:szCs w:val="24"/>
        </w:rPr>
        <w:endnoteRef/>
      </w:r>
      <w:r w:rsidRPr="00040934">
        <w:rPr>
          <w:rFonts w:ascii="Simplified Arabic" w:hAnsi="Simplified Arabic" w:cs="Simplified Arabic"/>
          <w:sz w:val="24"/>
          <w:szCs w:val="24"/>
          <w:rtl/>
        </w:rPr>
        <w:t>- المصدر نفسه، ص</w:t>
      </w:r>
      <w:r w:rsidRPr="00040934">
        <w:rPr>
          <w:rFonts w:ascii="Simplified Arabic" w:hAnsi="Simplified Arabic" w:cs="Simplified Arabic"/>
          <w:sz w:val="24"/>
          <w:szCs w:val="24"/>
        </w:rPr>
        <w:t>. 10</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8B3" w:rsidRDefault="004678B3" w:rsidP="000B75B6">
      <w:pPr>
        <w:spacing w:after="0" w:line="240" w:lineRule="auto"/>
      </w:pPr>
      <w:r>
        <w:separator/>
      </w:r>
    </w:p>
  </w:footnote>
  <w:footnote w:type="continuationSeparator" w:id="1">
    <w:p w:rsidR="004678B3" w:rsidRDefault="004678B3" w:rsidP="000B75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9A0"/>
    <w:multiLevelType w:val="hybridMultilevel"/>
    <w:tmpl w:val="626C6670"/>
    <w:lvl w:ilvl="0" w:tplc="193A0956">
      <w:start w:val="1"/>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numFmt w:val="decimal"/>
    <w:endnote w:id="0"/>
    <w:endnote w:id="1"/>
  </w:endnotePr>
  <w:compat>
    <w:useFELayout/>
  </w:compat>
  <w:rsids>
    <w:rsidRoot w:val="00931403"/>
    <w:rsid w:val="00040934"/>
    <w:rsid w:val="000B75B6"/>
    <w:rsid w:val="00105EB9"/>
    <w:rsid w:val="0022360A"/>
    <w:rsid w:val="00251572"/>
    <w:rsid w:val="004633C0"/>
    <w:rsid w:val="004678B3"/>
    <w:rsid w:val="00531503"/>
    <w:rsid w:val="00581F78"/>
    <w:rsid w:val="005F2136"/>
    <w:rsid w:val="006D44C2"/>
    <w:rsid w:val="007B0FA9"/>
    <w:rsid w:val="007E3F05"/>
    <w:rsid w:val="008A078D"/>
    <w:rsid w:val="00931403"/>
    <w:rsid w:val="00C341E5"/>
    <w:rsid w:val="00D453ED"/>
    <w:rsid w:val="00E6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0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31403"/>
    <w:pPr>
      <w:bidi w:val="0"/>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0B75B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0B75B6"/>
    <w:pPr>
      <w:spacing w:after="0" w:line="240" w:lineRule="auto"/>
    </w:pPr>
    <w:rPr>
      <w:rFonts w:eastAsiaTheme="minorHAnsi"/>
      <w:sz w:val="20"/>
      <w:szCs w:val="20"/>
    </w:rPr>
  </w:style>
  <w:style w:type="character" w:customStyle="1" w:styleId="NotedebasdepageCar">
    <w:name w:val="Note de bas de page Car"/>
    <w:basedOn w:val="Policepardfaut"/>
    <w:link w:val="Notedebasdepage"/>
    <w:uiPriority w:val="99"/>
    <w:semiHidden/>
    <w:rsid w:val="000B75B6"/>
    <w:rPr>
      <w:rFonts w:eastAsiaTheme="minorHAnsi"/>
      <w:sz w:val="20"/>
      <w:szCs w:val="20"/>
    </w:rPr>
  </w:style>
  <w:style w:type="character" w:styleId="Appelnotedebasdep">
    <w:name w:val="footnote reference"/>
    <w:basedOn w:val="Policepardfaut"/>
    <w:uiPriority w:val="99"/>
    <w:semiHidden/>
    <w:unhideWhenUsed/>
    <w:rsid w:val="000B75B6"/>
    <w:rPr>
      <w:vertAlign w:val="superscript"/>
    </w:rPr>
  </w:style>
  <w:style w:type="paragraph" w:styleId="Paragraphedeliste">
    <w:name w:val="List Paragraph"/>
    <w:basedOn w:val="Normal"/>
    <w:uiPriority w:val="34"/>
    <w:qFormat/>
    <w:rsid w:val="000B75B6"/>
    <w:pPr>
      <w:spacing w:after="160" w:line="259" w:lineRule="auto"/>
      <w:ind w:left="720"/>
      <w:contextualSpacing/>
    </w:pPr>
    <w:rPr>
      <w:rFonts w:eastAsiaTheme="minorHAnsi"/>
    </w:rPr>
  </w:style>
  <w:style w:type="paragraph" w:styleId="Notedefin">
    <w:name w:val="endnote text"/>
    <w:basedOn w:val="Normal"/>
    <w:link w:val="NotedefinCar"/>
    <w:uiPriority w:val="99"/>
    <w:semiHidden/>
    <w:unhideWhenUsed/>
    <w:rsid w:val="0022360A"/>
    <w:pPr>
      <w:spacing w:after="0" w:line="240" w:lineRule="auto"/>
    </w:pPr>
    <w:rPr>
      <w:sz w:val="20"/>
      <w:szCs w:val="20"/>
    </w:rPr>
  </w:style>
  <w:style w:type="character" w:customStyle="1" w:styleId="NotedefinCar">
    <w:name w:val="Note de fin Car"/>
    <w:basedOn w:val="Policepardfaut"/>
    <w:link w:val="Notedefin"/>
    <w:uiPriority w:val="99"/>
    <w:semiHidden/>
    <w:rsid w:val="0022360A"/>
    <w:rPr>
      <w:sz w:val="20"/>
      <w:szCs w:val="20"/>
    </w:rPr>
  </w:style>
  <w:style w:type="character" w:styleId="Appeldenotedefin">
    <w:name w:val="endnote reference"/>
    <w:basedOn w:val="Policepardfaut"/>
    <w:uiPriority w:val="99"/>
    <w:semiHidden/>
    <w:unhideWhenUsed/>
    <w:rsid w:val="0022360A"/>
    <w:rPr>
      <w:vertAlign w:val="superscript"/>
    </w:rPr>
  </w:style>
</w:styles>
</file>

<file path=word/webSettings.xml><?xml version="1.0" encoding="utf-8"?>
<w:webSettings xmlns:r="http://schemas.openxmlformats.org/officeDocument/2006/relationships" xmlns:w="http://schemas.openxmlformats.org/wordprocessingml/2006/main">
  <w:divs>
    <w:div w:id="77096983">
      <w:bodyDiv w:val="1"/>
      <w:marLeft w:val="0"/>
      <w:marRight w:val="0"/>
      <w:marTop w:val="0"/>
      <w:marBottom w:val="0"/>
      <w:divBdr>
        <w:top w:val="none" w:sz="0" w:space="0" w:color="auto"/>
        <w:left w:val="none" w:sz="0" w:space="0" w:color="auto"/>
        <w:bottom w:val="none" w:sz="0" w:space="0" w:color="auto"/>
        <w:right w:val="none" w:sz="0" w:space="0" w:color="auto"/>
      </w:divBdr>
      <w:divsChild>
        <w:div w:id="1079449909">
          <w:marLeft w:val="0"/>
          <w:marRight w:val="0"/>
          <w:marTop w:val="0"/>
          <w:marBottom w:val="0"/>
          <w:divBdr>
            <w:top w:val="none" w:sz="0" w:space="0" w:color="auto"/>
            <w:left w:val="none" w:sz="0" w:space="0" w:color="auto"/>
            <w:bottom w:val="none" w:sz="0" w:space="0" w:color="auto"/>
            <w:right w:val="none" w:sz="0" w:space="0" w:color="auto"/>
          </w:divBdr>
          <w:divsChild>
            <w:div w:id="1170682942">
              <w:marLeft w:val="0"/>
              <w:marRight w:val="0"/>
              <w:marTop w:val="0"/>
              <w:marBottom w:val="0"/>
              <w:divBdr>
                <w:top w:val="none" w:sz="0" w:space="0" w:color="auto"/>
                <w:left w:val="none" w:sz="0" w:space="0" w:color="auto"/>
                <w:bottom w:val="none" w:sz="0" w:space="0" w:color="auto"/>
                <w:right w:val="none" w:sz="0" w:space="0" w:color="auto"/>
              </w:divBdr>
              <w:divsChild>
                <w:div w:id="378820759">
                  <w:marLeft w:val="0"/>
                  <w:marRight w:val="0"/>
                  <w:marTop w:val="0"/>
                  <w:marBottom w:val="0"/>
                  <w:divBdr>
                    <w:top w:val="single" w:sz="6" w:space="4" w:color="8C90A9"/>
                    <w:left w:val="single" w:sz="6" w:space="4" w:color="8C90A9"/>
                    <w:bottom w:val="single" w:sz="6" w:space="4" w:color="8C90A9"/>
                    <w:right w:val="single" w:sz="6" w:space="4" w:color="8C90A9"/>
                  </w:divBdr>
                </w:div>
              </w:divsChild>
            </w:div>
          </w:divsChild>
        </w:div>
      </w:divsChild>
    </w:div>
    <w:div w:id="477000092">
      <w:bodyDiv w:val="1"/>
      <w:marLeft w:val="0"/>
      <w:marRight w:val="0"/>
      <w:marTop w:val="0"/>
      <w:marBottom w:val="0"/>
      <w:divBdr>
        <w:top w:val="none" w:sz="0" w:space="0" w:color="auto"/>
        <w:left w:val="none" w:sz="0" w:space="0" w:color="auto"/>
        <w:bottom w:val="none" w:sz="0" w:space="0" w:color="auto"/>
        <w:right w:val="none" w:sz="0" w:space="0" w:color="auto"/>
      </w:divBdr>
    </w:div>
    <w:div w:id="18231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0F81-DA00-4A57-9932-D4A2314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4366</Words>
  <Characters>24891</Characters>
  <Application>Microsoft Office Word</Application>
  <DocSecurity>0</DocSecurity>
  <Lines>207</Lines>
  <Paragraphs>58</Paragraphs>
  <ScaleCrop>false</ScaleCrop>
  <Company/>
  <LinksUpToDate>false</LinksUpToDate>
  <CharactersWithSpaces>29199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6</cp:revision>
  <dcterms:created xsi:type="dcterms:W3CDTF">2019-10-15T06:16:00Z</dcterms:created>
  <dcterms:modified xsi:type="dcterms:W3CDTF">2019-10-15T06:45:00Z</dcterms:modified>
</cp:coreProperties>
</file>