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96D2CD" w14:textId="77777777" w:rsidR="000F2BB4" w:rsidRPr="00892513" w:rsidRDefault="000508B1" w:rsidP="00892513">
      <w:pPr>
        <w:spacing w:line="240" w:lineRule="auto"/>
        <w:jc w:val="right"/>
        <w:rPr>
          <w:rFonts w:ascii="Traditional Arabic" w:hAnsi="Traditional Arabic" w:cs="Traditional Arabic"/>
          <w:b/>
          <w:bCs/>
          <w:sz w:val="28"/>
          <w:szCs w:val="28"/>
          <w:rtl/>
          <w:lang w:val="en-US" w:bidi="ar-DZ"/>
        </w:rPr>
      </w:pPr>
      <w:r w:rsidRPr="00892513">
        <w:rPr>
          <w:rFonts w:ascii="Traditional Arabic" w:hAnsi="Traditional Arabic" w:cs="Traditional Arabic"/>
          <w:b/>
          <w:bCs/>
          <w:sz w:val="28"/>
          <w:szCs w:val="28"/>
          <w:highlight w:val="cyan"/>
          <w:rtl/>
          <w:lang w:val="en-US" w:bidi="ar-DZ"/>
        </w:rPr>
        <w:t>الم</w:t>
      </w:r>
      <w:r w:rsidRPr="00892513">
        <w:rPr>
          <w:rFonts w:ascii="Traditional Arabic" w:hAnsi="Traditional Arabic" w:cs="Traditional Arabic" w:hint="cs"/>
          <w:b/>
          <w:bCs/>
          <w:sz w:val="28"/>
          <w:szCs w:val="28"/>
          <w:highlight w:val="cyan"/>
          <w:rtl/>
          <w:lang w:val="en-US" w:bidi="ar-DZ"/>
        </w:rPr>
        <w:t>ؤتمر</w:t>
      </w:r>
      <w:r w:rsidR="00677587" w:rsidRPr="00892513">
        <w:rPr>
          <w:rFonts w:ascii="Traditional Arabic" w:hAnsi="Traditional Arabic" w:cs="Traditional Arabic"/>
          <w:b/>
          <w:bCs/>
          <w:sz w:val="28"/>
          <w:szCs w:val="28"/>
          <w:highlight w:val="cyan"/>
          <w:rtl/>
          <w:lang w:val="en-US" w:bidi="ar-DZ"/>
        </w:rPr>
        <w:t xml:space="preserve"> الدولي الافتراضي</w:t>
      </w:r>
      <w:r w:rsidR="000F2BB4" w:rsidRPr="00892513">
        <w:rPr>
          <w:rFonts w:ascii="Traditional Arabic" w:hAnsi="Traditional Arabic" w:cs="Traditional Arabic"/>
          <w:b/>
          <w:bCs/>
          <w:sz w:val="28"/>
          <w:szCs w:val="28"/>
          <w:highlight w:val="cyan"/>
          <w:rtl/>
          <w:lang w:val="en-US" w:bidi="ar-DZ"/>
        </w:rPr>
        <w:t xml:space="preserve"> حول:</w:t>
      </w:r>
      <w:r w:rsidR="009F0C8B" w:rsidRPr="00892513">
        <w:rPr>
          <w:rFonts w:ascii="Traditional Arabic" w:hAnsi="Traditional Arabic" w:cs="Traditional Arabic"/>
          <w:b/>
          <w:bCs/>
          <w:sz w:val="28"/>
          <w:szCs w:val="28"/>
          <w:highlight w:val="cyan"/>
          <w:rtl/>
          <w:lang w:val="en-US" w:bidi="ar-DZ"/>
        </w:rPr>
        <w:t xml:space="preserve"> </w:t>
      </w:r>
      <w:r w:rsidRPr="00892513">
        <w:rPr>
          <w:rFonts w:ascii="Traditional Arabic" w:hAnsi="Traditional Arabic" w:cs="Traditional Arabic" w:hint="cs"/>
          <w:b/>
          <w:bCs/>
          <w:sz w:val="28"/>
          <w:szCs w:val="28"/>
          <w:highlight w:val="cyan"/>
          <w:rtl/>
          <w:lang w:val="en-US" w:bidi="ar-DZ"/>
        </w:rPr>
        <w:t xml:space="preserve">التكنولوجيا الحيوية بين الاعتبارات الأخلاقية والبيئية ومقتضيات التنمية المستدامة </w:t>
      </w:r>
    </w:p>
    <w:p w14:paraId="7721C30F" w14:textId="77777777" w:rsidR="00D30341" w:rsidRPr="00892513" w:rsidRDefault="000508B1" w:rsidP="00D30341">
      <w:pPr>
        <w:spacing w:line="240" w:lineRule="auto"/>
        <w:jc w:val="center"/>
        <w:rPr>
          <w:rFonts w:ascii="Traditional Arabic" w:hAnsi="Traditional Arabic" w:cs="Traditional Arabic"/>
          <w:b/>
          <w:bCs/>
          <w:sz w:val="28"/>
          <w:szCs w:val="28"/>
          <w:rtl/>
          <w:lang w:val="en-US" w:bidi="ar-DZ"/>
        </w:rPr>
      </w:pPr>
      <w:r w:rsidRPr="00892513">
        <w:rPr>
          <w:rFonts w:ascii="Traditional Arabic" w:hAnsi="Traditional Arabic" w:cs="Traditional Arabic" w:hint="cs"/>
          <w:b/>
          <w:bCs/>
          <w:sz w:val="28"/>
          <w:szCs w:val="28"/>
          <w:highlight w:val="green"/>
          <w:rtl/>
          <w:lang w:val="en-US" w:bidi="ar-DZ"/>
        </w:rPr>
        <w:t>بطاق</w:t>
      </w:r>
      <w:r w:rsidR="00677587" w:rsidRPr="00892513">
        <w:rPr>
          <w:rFonts w:ascii="Traditional Arabic" w:hAnsi="Traditional Arabic" w:cs="Traditional Arabic"/>
          <w:b/>
          <w:bCs/>
          <w:sz w:val="28"/>
          <w:szCs w:val="28"/>
          <w:highlight w:val="green"/>
          <w:rtl/>
          <w:lang w:val="en-US" w:bidi="ar-DZ"/>
        </w:rPr>
        <w:t>ة</w:t>
      </w:r>
      <w:r w:rsidR="000F1F6F" w:rsidRPr="00892513">
        <w:rPr>
          <w:rFonts w:ascii="Traditional Arabic" w:hAnsi="Traditional Arabic" w:cs="Traditional Arabic"/>
          <w:b/>
          <w:bCs/>
          <w:sz w:val="28"/>
          <w:szCs w:val="28"/>
          <w:highlight w:val="green"/>
          <w:rtl/>
          <w:lang w:val="en-US" w:bidi="ar-DZ"/>
        </w:rPr>
        <w:t xml:space="preserve"> </w:t>
      </w:r>
      <w:r w:rsidR="00812F7F" w:rsidRPr="00892513">
        <w:rPr>
          <w:rFonts w:ascii="Traditional Arabic" w:hAnsi="Traditional Arabic" w:cs="Traditional Arabic"/>
          <w:b/>
          <w:bCs/>
          <w:sz w:val="28"/>
          <w:szCs w:val="28"/>
          <w:highlight w:val="green"/>
          <w:rtl/>
          <w:lang w:val="en-US" w:bidi="ar-DZ"/>
        </w:rPr>
        <w:t>ال</w:t>
      </w:r>
      <w:r w:rsidR="000F1F6F" w:rsidRPr="00892513">
        <w:rPr>
          <w:rFonts w:ascii="Traditional Arabic" w:hAnsi="Traditional Arabic" w:cs="Traditional Arabic"/>
          <w:b/>
          <w:bCs/>
          <w:sz w:val="28"/>
          <w:szCs w:val="28"/>
          <w:highlight w:val="green"/>
          <w:rtl/>
          <w:lang w:val="en-US" w:bidi="ar-DZ"/>
        </w:rPr>
        <w:t>مشاركة</w:t>
      </w:r>
    </w:p>
    <w:tbl>
      <w:tblPr>
        <w:tblStyle w:val="Grilledutableau"/>
        <w:tblW w:w="10051" w:type="dxa"/>
        <w:tblInd w:w="-601" w:type="dxa"/>
        <w:tblLook w:val="04A0" w:firstRow="1" w:lastRow="0" w:firstColumn="1" w:lastColumn="0" w:noHBand="0" w:noVBand="1"/>
      </w:tblPr>
      <w:tblGrid>
        <w:gridCol w:w="4892"/>
        <w:gridCol w:w="5159"/>
      </w:tblGrid>
      <w:tr w:rsidR="00D30341" w14:paraId="357A7450" w14:textId="77777777" w:rsidTr="008837E3">
        <w:trPr>
          <w:trHeight w:val="2564"/>
        </w:trPr>
        <w:tc>
          <w:tcPr>
            <w:tcW w:w="4892" w:type="dxa"/>
          </w:tcPr>
          <w:p w14:paraId="65450651" w14:textId="77777777" w:rsidR="006C7E11" w:rsidRPr="00892513" w:rsidRDefault="006C7E11" w:rsidP="006C7E11">
            <w:pPr>
              <w:jc w:val="center"/>
              <w:rPr>
                <w:rFonts w:ascii="Traditional Arabic" w:hAnsi="Traditional Arabic" w:cs="Traditional Arabic"/>
                <w:sz w:val="28"/>
                <w:szCs w:val="28"/>
                <w:lang w:val="en-US" w:bidi="ar-DZ"/>
              </w:rPr>
            </w:pPr>
            <w:r w:rsidRPr="00892513">
              <w:rPr>
                <w:rFonts w:ascii="Traditional Arabic" w:hAnsi="Traditional Arabic" w:cs="Traditional Arabic" w:hint="cs"/>
                <w:sz w:val="28"/>
                <w:szCs w:val="28"/>
                <w:rtl/>
                <w:lang w:val="en-US" w:bidi="ar-DZ"/>
              </w:rPr>
              <w:t>الاسم</w:t>
            </w:r>
            <w:r w:rsidRPr="00892513">
              <w:rPr>
                <w:rFonts w:ascii="Traditional Arabic" w:hAnsi="Traditional Arabic" w:cs="Traditional Arabic"/>
                <w:sz w:val="28"/>
                <w:szCs w:val="28"/>
                <w:rtl/>
                <w:lang w:val="en-US" w:bidi="ar-DZ"/>
              </w:rPr>
              <w:t xml:space="preserve"> </w:t>
            </w:r>
            <w:r w:rsidRPr="00892513">
              <w:rPr>
                <w:rFonts w:ascii="Traditional Arabic" w:hAnsi="Traditional Arabic" w:cs="Traditional Arabic" w:hint="cs"/>
                <w:sz w:val="28"/>
                <w:szCs w:val="28"/>
                <w:rtl/>
                <w:lang w:val="en-US" w:bidi="ar-DZ"/>
              </w:rPr>
              <w:t>واللقب</w:t>
            </w:r>
            <w:r w:rsidRPr="00892513">
              <w:rPr>
                <w:rFonts w:ascii="Traditional Arabic" w:hAnsi="Traditional Arabic" w:cs="Traditional Arabic"/>
                <w:sz w:val="28"/>
                <w:szCs w:val="28"/>
                <w:rtl/>
                <w:lang w:val="en-US" w:bidi="ar-DZ"/>
              </w:rPr>
              <w:t xml:space="preserve">: </w:t>
            </w:r>
            <w:r w:rsidRPr="00892513">
              <w:rPr>
                <w:rFonts w:ascii="Traditional Arabic" w:hAnsi="Traditional Arabic" w:cs="Traditional Arabic" w:hint="cs"/>
                <w:sz w:val="28"/>
                <w:szCs w:val="28"/>
                <w:rtl/>
                <w:lang w:val="en-US" w:bidi="ar-DZ"/>
              </w:rPr>
              <w:t xml:space="preserve">فائزة </w:t>
            </w:r>
            <w:proofErr w:type="spellStart"/>
            <w:r w:rsidRPr="00892513">
              <w:rPr>
                <w:rFonts w:ascii="Traditional Arabic" w:hAnsi="Traditional Arabic" w:cs="Traditional Arabic" w:hint="cs"/>
                <w:sz w:val="28"/>
                <w:szCs w:val="28"/>
                <w:rtl/>
                <w:lang w:val="en-US" w:bidi="ar-DZ"/>
              </w:rPr>
              <w:t>مرتات</w:t>
            </w:r>
            <w:proofErr w:type="spellEnd"/>
          </w:p>
          <w:p w14:paraId="2410329C" w14:textId="77777777" w:rsidR="006C7E11" w:rsidRPr="00892513" w:rsidRDefault="006C7E11" w:rsidP="006C7E11">
            <w:pPr>
              <w:jc w:val="center"/>
              <w:rPr>
                <w:rFonts w:ascii="Traditional Arabic" w:hAnsi="Traditional Arabic" w:cs="Traditional Arabic"/>
                <w:sz w:val="28"/>
                <w:szCs w:val="28"/>
                <w:lang w:val="en-US" w:bidi="ar-DZ"/>
              </w:rPr>
            </w:pPr>
            <w:r w:rsidRPr="00892513">
              <w:rPr>
                <w:rFonts w:ascii="Traditional Arabic" w:hAnsi="Traditional Arabic" w:cs="Traditional Arabic" w:hint="cs"/>
                <w:sz w:val="28"/>
                <w:szCs w:val="28"/>
                <w:rtl/>
                <w:lang w:val="en-US" w:bidi="ar-DZ"/>
              </w:rPr>
              <w:t>الجنسية</w:t>
            </w:r>
            <w:r w:rsidRPr="00892513">
              <w:rPr>
                <w:rFonts w:ascii="Traditional Arabic" w:hAnsi="Traditional Arabic" w:cs="Traditional Arabic"/>
                <w:sz w:val="28"/>
                <w:szCs w:val="28"/>
                <w:rtl/>
                <w:lang w:val="en-US" w:bidi="ar-DZ"/>
              </w:rPr>
              <w:t xml:space="preserve">: </w:t>
            </w:r>
            <w:r w:rsidRPr="00892513">
              <w:rPr>
                <w:rFonts w:ascii="Traditional Arabic" w:hAnsi="Traditional Arabic" w:cs="Traditional Arabic" w:hint="cs"/>
                <w:sz w:val="28"/>
                <w:szCs w:val="28"/>
                <w:rtl/>
                <w:lang w:val="en-US" w:bidi="ar-DZ"/>
              </w:rPr>
              <w:t>جزائرية</w:t>
            </w:r>
          </w:p>
          <w:p w14:paraId="1C7254B4" w14:textId="77777777" w:rsidR="006C7E11" w:rsidRPr="00892513" w:rsidRDefault="006C7E11" w:rsidP="004E2F39">
            <w:pPr>
              <w:jc w:val="center"/>
              <w:rPr>
                <w:rFonts w:ascii="Traditional Arabic" w:hAnsi="Traditional Arabic" w:cs="Traditional Arabic"/>
                <w:sz w:val="28"/>
                <w:szCs w:val="28"/>
                <w:lang w:val="en-US" w:bidi="ar-DZ"/>
              </w:rPr>
            </w:pPr>
            <w:r w:rsidRPr="00892513">
              <w:rPr>
                <w:rFonts w:ascii="Traditional Arabic" w:hAnsi="Traditional Arabic" w:cs="Traditional Arabic" w:hint="cs"/>
                <w:sz w:val="28"/>
                <w:szCs w:val="28"/>
                <w:rtl/>
                <w:lang w:val="en-US" w:bidi="ar-DZ"/>
              </w:rPr>
              <w:t>أستاذ</w:t>
            </w:r>
            <w:r w:rsidRPr="00892513">
              <w:rPr>
                <w:rFonts w:ascii="Traditional Arabic" w:hAnsi="Traditional Arabic" w:cs="Traditional Arabic"/>
                <w:sz w:val="28"/>
                <w:szCs w:val="28"/>
                <w:rtl/>
                <w:lang w:val="en-US" w:bidi="ar-DZ"/>
              </w:rPr>
              <w:t xml:space="preserve"> </w:t>
            </w:r>
            <w:r w:rsidRPr="00892513">
              <w:rPr>
                <w:rFonts w:ascii="Traditional Arabic" w:hAnsi="Traditional Arabic" w:cs="Traditional Arabic" w:hint="cs"/>
                <w:sz w:val="28"/>
                <w:szCs w:val="28"/>
                <w:rtl/>
                <w:lang w:val="en-US" w:bidi="ar-DZ"/>
              </w:rPr>
              <w:t>محاضر</w:t>
            </w:r>
            <w:r w:rsidRPr="00892513">
              <w:rPr>
                <w:rFonts w:ascii="Traditional Arabic" w:hAnsi="Traditional Arabic" w:cs="Traditional Arabic"/>
                <w:sz w:val="28"/>
                <w:szCs w:val="28"/>
                <w:rtl/>
                <w:lang w:val="en-US" w:bidi="ar-DZ"/>
              </w:rPr>
              <w:t xml:space="preserve"> </w:t>
            </w:r>
            <w:r w:rsidRPr="00892513">
              <w:rPr>
                <w:rFonts w:ascii="Traditional Arabic" w:hAnsi="Traditional Arabic" w:cs="Traditional Arabic" w:hint="cs"/>
                <w:sz w:val="28"/>
                <w:szCs w:val="28"/>
                <w:rtl/>
                <w:lang w:val="en-US" w:bidi="ar-DZ"/>
              </w:rPr>
              <w:t>قسم</w:t>
            </w:r>
            <w:r w:rsidRPr="00892513">
              <w:rPr>
                <w:rFonts w:ascii="Traditional Arabic" w:hAnsi="Traditional Arabic" w:cs="Traditional Arabic"/>
                <w:sz w:val="28"/>
                <w:szCs w:val="28"/>
                <w:rtl/>
                <w:lang w:val="en-US" w:bidi="ar-DZ"/>
              </w:rPr>
              <w:t xml:space="preserve"> "</w:t>
            </w:r>
            <w:r w:rsidRPr="00892513">
              <w:rPr>
                <w:rFonts w:ascii="Traditional Arabic" w:hAnsi="Traditional Arabic" w:cs="Traditional Arabic" w:hint="cs"/>
                <w:sz w:val="28"/>
                <w:szCs w:val="28"/>
                <w:rtl/>
                <w:lang w:val="en-US" w:bidi="ar-DZ"/>
              </w:rPr>
              <w:t>أ"</w:t>
            </w:r>
            <w:r w:rsidRPr="00892513">
              <w:rPr>
                <w:rFonts w:ascii="Traditional Arabic" w:hAnsi="Traditional Arabic" w:cs="Traditional Arabic"/>
                <w:sz w:val="28"/>
                <w:szCs w:val="28"/>
                <w:lang w:val="en-US" w:bidi="ar-DZ"/>
              </w:rPr>
              <w:t xml:space="preserve"> </w:t>
            </w:r>
          </w:p>
          <w:p w14:paraId="6928428C" w14:textId="77777777" w:rsidR="006C7E11" w:rsidRPr="00892513" w:rsidRDefault="006C7E11" w:rsidP="008837E3">
            <w:pPr>
              <w:jc w:val="center"/>
              <w:rPr>
                <w:rFonts w:ascii="Traditional Arabic" w:hAnsi="Traditional Arabic" w:cs="Traditional Arabic"/>
                <w:sz w:val="28"/>
                <w:szCs w:val="28"/>
                <w:lang w:val="en-US" w:bidi="ar-DZ"/>
              </w:rPr>
            </w:pPr>
            <w:r w:rsidRPr="00892513">
              <w:rPr>
                <w:rFonts w:ascii="Traditional Arabic" w:hAnsi="Traditional Arabic" w:cs="Traditional Arabic" w:hint="cs"/>
                <w:sz w:val="28"/>
                <w:szCs w:val="28"/>
                <w:rtl/>
                <w:lang w:val="en-US" w:bidi="ar-DZ"/>
              </w:rPr>
              <w:t>كلية</w:t>
            </w:r>
            <w:r w:rsidRPr="00892513">
              <w:rPr>
                <w:rFonts w:ascii="Traditional Arabic" w:hAnsi="Traditional Arabic" w:cs="Traditional Arabic"/>
                <w:sz w:val="28"/>
                <w:szCs w:val="28"/>
                <w:rtl/>
                <w:lang w:val="en-US" w:bidi="ar-DZ"/>
              </w:rPr>
              <w:t xml:space="preserve"> </w:t>
            </w:r>
            <w:r w:rsidRPr="00892513">
              <w:rPr>
                <w:rFonts w:ascii="Traditional Arabic" w:hAnsi="Traditional Arabic" w:cs="Traditional Arabic" w:hint="cs"/>
                <w:sz w:val="28"/>
                <w:szCs w:val="28"/>
                <w:rtl/>
                <w:lang w:val="en-US" w:bidi="ar-DZ"/>
              </w:rPr>
              <w:t>العلوم،</w:t>
            </w:r>
            <w:r w:rsidRPr="00892513">
              <w:rPr>
                <w:rFonts w:ascii="Traditional Arabic" w:hAnsi="Traditional Arabic" w:cs="Traditional Arabic"/>
                <w:sz w:val="28"/>
                <w:szCs w:val="28"/>
                <w:rtl/>
                <w:lang w:val="en-US" w:bidi="ar-DZ"/>
              </w:rPr>
              <w:t xml:space="preserve"> </w:t>
            </w:r>
            <w:r w:rsidRPr="00892513">
              <w:rPr>
                <w:rFonts w:ascii="Traditional Arabic" w:hAnsi="Traditional Arabic" w:cs="Traditional Arabic" w:hint="cs"/>
                <w:sz w:val="28"/>
                <w:szCs w:val="28"/>
                <w:rtl/>
                <w:lang w:val="en-US" w:bidi="ar-DZ"/>
              </w:rPr>
              <w:t>جامعة</w:t>
            </w:r>
            <w:r w:rsidRPr="00892513">
              <w:rPr>
                <w:rFonts w:ascii="Traditional Arabic" w:hAnsi="Traditional Arabic" w:cs="Traditional Arabic"/>
                <w:sz w:val="28"/>
                <w:szCs w:val="28"/>
                <w:rtl/>
                <w:lang w:val="en-US" w:bidi="ar-DZ"/>
              </w:rPr>
              <w:t xml:space="preserve"> </w:t>
            </w:r>
            <w:r w:rsidRPr="00892513">
              <w:rPr>
                <w:rFonts w:ascii="Traditional Arabic" w:hAnsi="Traditional Arabic" w:cs="Traditional Arabic" w:hint="cs"/>
                <w:sz w:val="28"/>
                <w:szCs w:val="28"/>
                <w:rtl/>
                <w:lang w:val="en-US" w:bidi="ar-DZ"/>
              </w:rPr>
              <w:t>المسيلة</w:t>
            </w:r>
          </w:p>
          <w:p w14:paraId="488DE7CD" w14:textId="77777777" w:rsidR="006C7E11" w:rsidRPr="00892513" w:rsidRDefault="006C7E11" w:rsidP="00892513">
            <w:pPr>
              <w:jc w:val="center"/>
              <w:rPr>
                <w:rFonts w:ascii="Traditional Arabic" w:hAnsi="Traditional Arabic" w:cs="Traditional Arabic"/>
                <w:sz w:val="28"/>
                <w:szCs w:val="28"/>
                <w:lang w:val="en-US" w:bidi="ar-DZ"/>
              </w:rPr>
            </w:pPr>
            <w:r w:rsidRPr="00892513">
              <w:rPr>
                <w:rFonts w:ascii="Traditional Arabic" w:hAnsi="Traditional Arabic" w:cs="Traditional Arabic" w:hint="cs"/>
                <w:sz w:val="28"/>
                <w:szCs w:val="28"/>
                <w:rtl/>
                <w:lang w:val="en-US" w:bidi="ar-DZ"/>
              </w:rPr>
              <w:t>رقم</w:t>
            </w:r>
            <w:r w:rsidRPr="00892513">
              <w:rPr>
                <w:rFonts w:ascii="Traditional Arabic" w:hAnsi="Traditional Arabic" w:cs="Traditional Arabic"/>
                <w:sz w:val="28"/>
                <w:szCs w:val="28"/>
                <w:rtl/>
                <w:lang w:val="en-US" w:bidi="ar-DZ"/>
              </w:rPr>
              <w:t xml:space="preserve"> </w:t>
            </w:r>
            <w:r w:rsidRPr="00892513">
              <w:rPr>
                <w:rFonts w:ascii="Traditional Arabic" w:hAnsi="Traditional Arabic" w:cs="Traditional Arabic" w:hint="cs"/>
                <w:sz w:val="28"/>
                <w:szCs w:val="28"/>
                <w:rtl/>
                <w:lang w:val="en-US" w:bidi="ar-DZ"/>
              </w:rPr>
              <w:t>الهاتف</w:t>
            </w:r>
            <w:r w:rsidRPr="00892513">
              <w:rPr>
                <w:rFonts w:ascii="Traditional Arabic" w:hAnsi="Traditional Arabic" w:cs="Traditional Arabic"/>
                <w:sz w:val="28"/>
                <w:szCs w:val="28"/>
                <w:rtl/>
                <w:lang w:val="en-US" w:bidi="ar-DZ"/>
              </w:rPr>
              <w:t>: 066</w:t>
            </w:r>
            <w:r w:rsidRPr="00892513">
              <w:rPr>
                <w:rFonts w:ascii="Traditional Arabic" w:hAnsi="Traditional Arabic" w:cs="Traditional Arabic" w:hint="cs"/>
                <w:sz w:val="28"/>
                <w:szCs w:val="28"/>
                <w:rtl/>
                <w:lang w:val="en-US" w:bidi="ar-DZ"/>
              </w:rPr>
              <w:t>084046</w:t>
            </w:r>
            <w:r w:rsidRPr="00892513">
              <w:rPr>
                <w:rFonts w:ascii="Traditional Arabic" w:hAnsi="Traditional Arabic" w:cs="Traditional Arabic"/>
                <w:sz w:val="28"/>
                <w:szCs w:val="28"/>
                <w:rtl/>
                <w:lang w:val="en-US" w:bidi="ar-DZ"/>
              </w:rPr>
              <w:t>5</w:t>
            </w:r>
            <w:r w:rsidRPr="00892513">
              <w:rPr>
                <w:rFonts w:ascii="Traditional Arabic" w:hAnsi="Traditional Arabic" w:cs="Traditional Arabic"/>
                <w:sz w:val="28"/>
                <w:szCs w:val="28"/>
                <w:lang w:val="en-US" w:bidi="ar-DZ"/>
              </w:rPr>
              <w:t xml:space="preserve"> </w:t>
            </w:r>
          </w:p>
          <w:p w14:paraId="07026F61" w14:textId="77777777" w:rsidR="006C7E11" w:rsidRPr="00892513" w:rsidRDefault="008837E3" w:rsidP="008837E3">
            <w:pPr>
              <w:jc w:val="center"/>
              <w:rPr>
                <w:rFonts w:ascii="Traditional Arabic" w:hAnsi="Traditional Arabic" w:cs="Traditional Arabic"/>
                <w:sz w:val="28"/>
                <w:szCs w:val="28"/>
                <w:lang w:val="en-US" w:bidi="ar-DZ"/>
              </w:rPr>
            </w:pPr>
            <w:r w:rsidRPr="008837E3">
              <w:rPr>
                <w:rFonts w:ascii="Traditional Arabic" w:hAnsi="Traditional Arabic" w:cs="Traditional Arabic"/>
                <w:sz w:val="28"/>
                <w:szCs w:val="28"/>
                <w:lang w:val="en-US" w:bidi="ar-DZ"/>
              </w:rPr>
              <w:t>faiza.meritate@univ-msila.dz</w:t>
            </w:r>
            <w:r>
              <w:rPr>
                <w:rFonts w:ascii="Traditional Arabic" w:hAnsi="Traditional Arabic" w:cs="Traditional Arabic" w:hint="cs"/>
                <w:sz w:val="28"/>
                <w:szCs w:val="28"/>
                <w:rtl/>
                <w:lang w:val="en-US" w:bidi="ar-DZ"/>
              </w:rPr>
              <w:t>ا</w:t>
            </w:r>
            <w:r w:rsidRPr="008837E3">
              <w:rPr>
                <w:rFonts w:ascii="Traditional Arabic" w:hAnsi="Traditional Arabic" w:cs="Traditional Arabic" w:hint="cs"/>
                <w:sz w:val="28"/>
                <w:szCs w:val="28"/>
                <w:rtl/>
                <w:lang w:val="en-US" w:bidi="ar-DZ"/>
              </w:rPr>
              <w:t>لبريد</w:t>
            </w:r>
            <w:r w:rsidRPr="008837E3">
              <w:rPr>
                <w:rFonts w:ascii="Traditional Arabic" w:hAnsi="Traditional Arabic" w:cs="Traditional Arabic"/>
                <w:sz w:val="28"/>
                <w:szCs w:val="28"/>
                <w:rtl/>
                <w:lang w:val="en-US" w:bidi="ar-DZ"/>
              </w:rPr>
              <w:t xml:space="preserve"> </w:t>
            </w:r>
            <w:r w:rsidRPr="008837E3">
              <w:rPr>
                <w:rFonts w:ascii="Traditional Arabic" w:hAnsi="Traditional Arabic" w:cs="Traditional Arabic" w:hint="cs"/>
                <w:sz w:val="28"/>
                <w:szCs w:val="28"/>
                <w:rtl/>
                <w:lang w:val="en-US" w:bidi="ar-DZ"/>
              </w:rPr>
              <w:t>الالكترون</w:t>
            </w:r>
            <w:r>
              <w:rPr>
                <w:rFonts w:ascii="Traditional Arabic" w:hAnsi="Traditional Arabic" w:cs="Traditional Arabic" w:hint="cs"/>
                <w:sz w:val="28"/>
                <w:szCs w:val="28"/>
                <w:rtl/>
                <w:lang w:val="en-US" w:bidi="ar-DZ"/>
              </w:rPr>
              <w:t xml:space="preserve">ي: </w:t>
            </w:r>
          </w:p>
          <w:p w14:paraId="03778FCB" w14:textId="77777777" w:rsidR="00D30341" w:rsidRPr="00892513" w:rsidRDefault="006C7E11" w:rsidP="006C7E11">
            <w:pPr>
              <w:jc w:val="center"/>
              <w:rPr>
                <w:rFonts w:ascii="Traditional Arabic" w:hAnsi="Traditional Arabic" w:cs="Traditional Arabic"/>
                <w:sz w:val="28"/>
                <w:szCs w:val="28"/>
                <w:lang w:val="en-US" w:bidi="ar-DZ"/>
              </w:rPr>
            </w:pPr>
            <w:r w:rsidRPr="00892513">
              <w:rPr>
                <w:rFonts w:ascii="Traditional Arabic" w:hAnsi="Traditional Arabic" w:cs="Traditional Arabic"/>
                <w:sz w:val="28"/>
                <w:szCs w:val="28"/>
                <w:lang w:val="en-US" w:bidi="ar-DZ"/>
              </w:rPr>
              <w:t xml:space="preserve">  </w:t>
            </w:r>
          </w:p>
        </w:tc>
        <w:tc>
          <w:tcPr>
            <w:tcW w:w="5159" w:type="dxa"/>
          </w:tcPr>
          <w:p w14:paraId="1CD41107" w14:textId="77777777" w:rsidR="006C7E11" w:rsidRPr="004E2F39" w:rsidRDefault="006C7E11" w:rsidP="006C7E11">
            <w:pPr>
              <w:jc w:val="center"/>
              <w:rPr>
                <w:rFonts w:ascii="Traditional Arabic" w:hAnsi="Traditional Arabic" w:cs="Traditional Arabic"/>
                <w:sz w:val="28"/>
                <w:szCs w:val="28"/>
                <w:lang w:val="en-US" w:bidi="ar-DZ"/>
              </w:rPr>
            </w:pPr>
            <w:r w:rsidRPr="004E2F39">
              <w:rPr>
                <w:rFonts w:ascii="Traditional Arabic" w:hAnsi="Traditional Arabic" w:cs="Traditional Arabic"/>
                <w:sz w:val="28"/>
                <w:szCs w:val="28"/>
                <w:rtl/>
                <w:lang w:val="en-US" w:bidi="ar-DZ"/>
              </w:rPr>
              <w:t>الاسم واللقب: عيسى لعلاوي</w:t>
            </w:r>
          </w:p>
          <w:p w14:paraId="0E9DE874" w14:textId="77777777" w:rsidR="006C7E11" w:rsidRPr="004E2F39" w:rsidRDefault="006C7E11" w:rsidP="006C7E11">
            <w:pPr>
              <w:jc w:val="center"/>
              <w:rPr>
                <w:rFonts w:ascii="Traditional Arabic" w:hAnsi="Traditional Arabic" w:cs="Traditional Arabic"/>
                <w:sz w:val="28"/>
                <w:szCs w:val="28"/>
                <w:lang w:val="en-US" w:bidi="ar-DZ"/>
              </w:rPr>
            </w:pPr>
            <w:r w:rsidRPr="004E2F39">
              <w:rPr>
                <w:rFonts w:ascii="Traditional Arabic" w:hAnsi="Traditional Arabic" w:cs="Traditional Arabic"/>
                <w:sz w:val="28"/>
                <w:szCs w:val="28"/>
                <w:rtl/>
                <w:lang w:val="en-US" w:bidi="ar-DZ"/>
              </w:rPr>
              <w:t>الجنسية: جزائرية</w:t>
            </w:r>
          </w:p>
          <w:p w14:paraId="5AEB5260" w14:textId="77777777" w:rsidR="006C7E11" w:rsidRPr="004E2F39" w:rsidRDefault="006C7E11" w:rsidP="004E2F39">
            <w:pPr>
              <w:jc w:val="center"/>
              <w:rPr>
                <w:rFonts w:ascii="Traditional Arabic" w:hAnsi="Traditional Arabic" w:cs="Traditional Arabic"/>
                <w:sz w:val="28"/>
                <w:szCs w:val="28"/>
                <w:lang w:val="en-US" w:bidi="ar-DZ"/>
              </w:rPr>
            </w:pPr>
            <w:r w:rsidRPr="004E2F39">
              <w:rPr>
                <w:rFonts w:ascii="Traditional Arabic" w:hAnsi="Traditional Arabic" w:cs="Traditional Arabic"/>
                <w:sz w:val="28"/>
                <w:szCs w:val="28"/>
                <w:rtl/>
                <w:lang w:val="en-US" w:bidi="ar-DZ"/>
              </w:rPr>
              <w:t>أستاذ مساعد قسم "أ"</w:t>
            </w:r>
            <w:r w:rsidRPr="004E2F39">
              <w:rPr>
                <w:rFonts w:ascii="Traditional Arabic" w:hAnsi="Traditional Arabic" w:cs="Traditional Arabic"/>
                <w:sz w:val="28"/>
                <w:szCs w:val="28"/>
                <w:lang w:val="en-US" w:bidi="ar-DZ"/>
              </w:rPr>
              <w:t xml:space="preserve"> </w:t>
            </w:r>
          </w:p>
          <w:p w14:paraId="10C41B79" w14:textId="77777777" w:rsidR="006C7E11" w:rsidRPr="004E2F39" w:rsidRDefault="006C7E11" w:rsidP="006C7E11">
            <w:pPr>
              <w:jc w:val="center"/>
              <w:rPr>
                <w:rFonts w:ascii="Traditional Arabic" w:hAnsi="Traditional Arabic" w:cs="Traditional Arabic"/>
                <w:sz w:val="28"/>
                <w:szCs w:val="28"/>
                <w:rtl/>
                <w:lang w:val="en-US" w:bidi="ar-DZ"/>
              </w:rPr>
            </w:pPr>
            <w:r w:rsidRPr="004E2F39">
              <w:rPr>
                <w:rFonts w:ascii="Traditional Arabic" w:hAnsi="Traditional Arabic" w:cs="Traditional Arabic"/>
                <w:sz w:val="28"/>
                <w:szCs w:val="28"/>
                <w:rtl/>
                <w:lang w:val="en-US" w:bidi="ar-DZ"/>
              </w:rPr>
              <w:t>كلية الحقوق والعلوم السياسية، جامعة المسيلة</w:t>
            </w:r>
          </w:p>
          <w:p w14:paraId="4E5EA854" w14:textId="77777777" w:rsidR="006C7E11" w:rsidRPr="004E2F39" w:rsidRDefault="006C7E11" w:rsidP="006C7E11">
            <w:pPr>
              <w:jc w:val="center"/>
              <w:rPr>
                <w:rFonts w:ascii="Traditional Arabic" w:hAnsi="Traditional Arabic" w:cs="Traditional Arabic"/>
                <w:sz w:val="28"/>
                <w:szCs w:val="28"/>
                <w:rtl/>
                <w:lang w:val="en-US" w:bidi="ar-DZ"/>
              </w:rPr>
            </w:pPr>
            <w:r w:rsidRPr="004E2F39">
              <w:rPr>
                <w:rFonts w:ascii="Traditional Arabic" w:hAnsi="Traditional Arabic" w:cs="Traditional Arabic"/>
                <w:sz w:val="28"/>
                <w:szCs w:val="28"/>
                <w:rtl/>
                <w:lang w:val="en-US" w:bidi="ar-DZ"/>
              </w:rPr>
              <w:t>رقم الهاتف: 06671649855</w:t>
            </w:r>
          </w:p>
          <w:p w14:paraId="206C8146" w14:textId="77777777" w:rsidR="008837E3" w:rsidRPr="004E2F39" w:rsidRDefault="006C7E11" w:rsidP="008837E3">
            <w:pPr>
              <w:jc w:val="center"/>
              <w:rPr>
                <w:rFonts w:ascii="Traditional Arabic" w:hAnsi="Traditional Arabic" w:cs="Traditional Arabic"/>
                <w:sz w:val="28"/>
                <w:szCs w:val="28"/>
                <w:rtl/>
                <w:lang w:val="en-US" w:bidi="ar-DZ"/>
              </w:rPr>
            </w:pPr>
            <w:r w:rsidRPr="004E2F39">
              <w:rPr>
                <w:rFonts w:ascii="Traditional Arabic" w:hAnsi="Traditional Arabic" w:cs="Traditional Arabic"/>
                <w:sz w:val="28"/>
                <w:szCs w:val="28"/>
                <w:rtl/>
                <w:lang w:val="en-US" w:bidi="ar-DZ"/>
              </w:rPr>
              <w:t>ا</w:t>
            </w:r>
            <w:hyperlink r:id="rId7" w:history="1">
              <w:r w:rsidR="008837E3" w:rsidRPr="004E2F39">
                <w:rPr>
                  <w:rFonts w:ascii="Traditional Arabic" w:hAnsi="Traditional Arabic" w:cs="Traditional Arabic"/>
                  <w:sz w:val="28"/>
                  <w:szCs w:val="28"/>
                  <w:lang w:val="en-US" w:bidi="ar-DZ"/>
                </w:rPr>
                <w:t>aissa.lalaoui@univ-msila.dz</w:t>
              </w:r>
            </w:hyperlink>
            <w:r w:rsidR="008837E3" w:rsidRPr="004E2F39">
              <w:rPr>
                <w:rFonts w:ascii="Traditional Arabic" w:hAnsi="Traditional Arabic" w:cs="Traditional Arabic"/>
                <w:sz w:val="28"/>
                <w:szCs w:val="28"/>
                <w:rtl/>
                <w:lang w:val="en-US" w:bidi="ar-DZ"/>
              </w:rPr>
              <w:t xml:space="preserve"> البريد الالكتروني: </w:t>
            </w:r>
          </w:p>
          <w:p w14:paraId="7DA81D56" w14:textId="77777777" w:rsidR="00D30341" w:rsidRPr="004E2F39" w:rsidRDefault="00D30341" w:rsidP="008837E3">
            <w:pPr>
              <w:rPr>
                <w:rFonts w:ascii="Traditional Arabic" w:hAnsi="Traditional Arabic" w:cs="Traditional Arabic"/>
                <w:sz w:val="28"/>
                <w:szCs w:val="28"/>
                <w:lang w:val="en-US" w:bidi="ar-DZ"/>
              </w:rPr>
            </w:pPr>
          </w:p>
        </w:tc>
      </w:tr>
    </w:tbl>
    <w:p w14:paraId="35CCF582" w14:textId="77777777" w:rsidR="00DB7F27" w:rsidRPr="00F877A2" w:rsidRDefault="00DB7F27" w:rsidP="006C7E11">
      <w:pPr>
        <w:spacing w:line="240" w:lineRule="auto"/>
        <w:rPr>
          <w:rFonts w:ascii="Traditional Arabic" w:hAnsi="Traditional Arabic" w:cs="Traditional Arabic"/>
          <w:b/>
          <w:bCs/>
          <w:sz w:val="32"/>
          <w:szCs w:val="32"/>
          <w:lang w:val="en-US" w:bidi="ar-DZ"/>
        </w:rPr>
      </w:pPr>
    </w:p>
    <w:p w14:paraId="12F34AE8" w14:textId="77777777" w:rsidR="0083219A" w:rsidRPr="000508B1" w:rsidRDefault="0083219A" w:rsidP="00892513">
      <w:pPr>
        <w:spacing w:line="240" w:lineRule="auto"/>
        <w:jc w:val="right"/>
        <w:rPr>
          <w:rFonts w:ascii="Traditional Arabic" w:hAnsi="Traditional Arabic" w:cs="Traditional Arabic"/>
          <w:sz w:val="32"/>
          <w:szCs w:val="32"/>
          <w:rtl/>
          <w:lang w:val="en-US" w:bidi="ar-DZ"/>
        </w:rPr>
      </w:pPr>
      <w:r w:rsidRPr="000508B1">
        <w:rPr>
          <w:rFonts w:ascii="Traditional Arabic" w:hAnsi="Traditional Arabic" w:cs="Traditional Arabic"/>
          <w:b/>
          <w:bCs/>
          <w:sz w:val="32"/>
          <w:szCs w:val="32"/>
          <w:rtl/>
          <w:lang w:val="en-US" w:bidi="ar-DZ"/>
        </w:rPr>
        <w:t>محور المداخلة</w:t>
      </w:r>
      <w:r w:rsidR="00892513">
        <w:rPr>
          <w:rFonts w:ascii="Traditional Arabic" w:hAnsi="Traditional Arabic" w:cs="Traditional Arabic"/>
          <w:b/>
          <w:bCs/>
          <w:sz w:val="32"/>
          <w:szCs w:val="32"/>
          <w:rtl/>
          <w:lang w:val="en-US" w:bidi="ar-DZ"/>
        </w:rPr>
        <w:t xml:space="preserve"> (المحور ال</w:t>
      </w:r>
      <w:r w:rsidR="00892513">
        <w:rPr>
          <w:rFonts w:ascii="Traditional Arabic" w:hAnsi="Traditional Arabic" w:cs="Traditional Arabic" w:hint="cs"/>
          <w:b/>
          <w:bCs/>
          <w:sz w:val="32"/>
          <w:szCs w:val="32"/>
          <w:rtl/>
          <w:lang w:val="en-US" w:bidi="ar-DZ"/>
        </w:rPr>
        <w:t>أول</w:t>
      </w:r>
      <w:r w:rsidRPr="000508B1">
        <w:rPr>
          <w:rFonts w:ascii="Traditional Arabic" w:hAnsi="Traditional Arabic" w:cs="Traditional Arabic"/>
          <w:b/>
          <w:bCs/>
          <w:sz w:val="32"/>
          <w:szCs w:val="32"/>
          <w:rtl/>
          <w:lang w:val="en-US" w:bidi="ar-DZ"/>
        </w:rPr>
        <w:t xml:space="preserve">): </w:t>
      </w:r>
      <w:r w:rsidR="000508B1">
        <w:rPr>
          <w:rFonts w:ascii="Traditional Arabic" w:hAnsi="Traditional Arabic" w:cs="Traditional Arabic" w:hint="cs"/>
          <w:sz w:val="32"/>
          <w:szCs w:val="32"/>
          <w:rtl/>
          <w:lang w:val="en-US" w:bidi="ar-DZ"/>
        </w:rPr>
        <w:t>الإطار القانوني أو الضوابط القانونية للتكنولوجيا</w:t>
      </w:r>
      <w:r w:rsidR="000508B1" w:rsidRPr="000508B1">
        <w:rPr>
          <w:rFonts w:ascii="Traditional Arabic" w:hAnsi="Traditional Arabic" w:cs="Traditional Arabic" w:hint="cs"/>
          <w:sz w:val="32"/>
          <w:szCs w:val="32"/>
          <w:rtl/>
          <w:lang w:val="en-US" w:bidi="ar-DZ"/>
        </w:rPr>
        <w:t xml:space="preserve"> الحيوية</w:t>
      </w:r>
    </w:p>
    <w:p w14:paraId="1A8D4F1F" w14:textId="77777777" w:rsidR="001F4084" w:rsidRPr="000508B1" w:rsidRDefault="001F4084" w:rsidP="00892513">
      <w:pPr>
        <w:spacing w:line="240" w:lineRule="auto"/>
        <w:jc w:val="right"/>
        <w:rPr>
          <w:rFonts w:ascii="Traditional Arabic" w:hAnsi="Traditional Arabic" w:cs="Traditional Arabic"/>
          <w:sz w:val="32"/>
          <w:szCs w:val="32"/>
          <w:lang w:val="en-US" w:bidi="ar-DZ"/>
        </w:rPr>
      </w:pPr>
      <w:r w:rsidRPr="00F877A2">
        <w:rPr>
          <w:rFonts w:ascii="Traditional Arabic" w:hAnsi="Traditional Arabic" w:cs="Traditional Arabic"/>
          <w:b/>
          <w:bCs/>
          <w:sz w:val="32"/>
          <w:szCs w:val="32"/>
          <w:rtl/>
          <w:lang w:val="en-US" w:bidi="ar-DZ"/>
        </w:rPr>
        <w:t xml:space="preserve">عنوان </w:t>
      </w:r>
      <w:r w:rsidR="000508B1" w:rsidRPr="00F877A2">
        <w:rPr>
          <w:rFonts w:ascii="Traditional Arabic" w:hAnsi="Traditional Arabic" w:cs="Traditional Arabic" w:hint="cs"/>
          <w:b/>
          <w:bCs/>
          <w:sz w:val="32"/>
          <w:szCs w:val="32"/>
          <w:rtl/>
          <w:lang w:val="en-US" w:bidi="ar-DZ"/>
        </w:rPr>
        <w:t>المداخلة:</w:t>
      </w:r>
      <w:r w:rsidR="000508B1" w:rsidRPr="00F877A2">
        <w:rPr>
          <w:rFonts w:ascii="Traditional Arabic" w:hAnsi="Traditional Arabic" w:cs="Traditional Arabic" w:hint="cs"/>
          <w:b/>
          <w:bCs/>
          <w:sz w:val="32"/>
          <w:rtl/>
          <w:lang w:val="en-US" w:bidi="ar-DZ"/>
        </w:rPr>
        <w:t xml:space="preserve"> </w:t>
      </w:r>
      <w:r w:rsidR="000508B1" w:rsidRPr="00F877A2">
        <w:rPr>
          <w:rFonts w:ascii="Traditional Arabic" w:hAnsi="Traditional Arabic" w:cs="Traditional Arabic" w:hint="cs"/>
          <w:sz w:val="32"/>
          <w:szCs w:val="32"/>
          <w:rtl/>
          <w:lang w:val="en-US" w:bidi="ar-DZ"/>
        </w:rPr>
        <w:t>التجارة</w:t>
      </w:r>
      <w:r w:rsidR="000508B1" w:rsidRPr="000508B1">
        <w:rPr>
          <w:rFonts w:ascii="Traditional Arabic" w:hAnsi="Traditional Arabic" w:cs="Traditional Arabic"/>
          <w:sz w:val="32"/>
          <w:szCs w:val="32"/>
          <w:rtl/>
          <w:lang w:val="en-US" w:bidi="ar-DZ"/>
        </w:rPr>
        <w:t xml:space="preserve"> </w:t>
      </w:r>
      <w:r w:rsidR="000508B1" w:rsidRPr="000508B1">
        <w:rPr>
          <w:rFonts w:ascii="Traditional Arabic" w:hAnsi="Traditional Arabic" w:cs="Traditional Arabic" w:hint="cs"/>
          <w:sz w:val="32"/>
          <w:szCs w:val="32"/>
          <w:rtl/>
          <w:lang w:val="en-US" w:bidi="ar-DZ"/>
        </w:rPr>
        <w:t>الدولية</w:t>
      </w:r>
      <w:r w:rsidR="000508B1" w:rsidRPr="000508B1">
        <w:rPr>
          <w:rFonts w:ascii="Traditional Arabic" w:hAnsi="Traditional Arabic" w:cs="Traditional Arabic"/>
          <w:sz w:val="32"/>
          <w:szCs w:val="32"/>
          <w:rtl/>
          <w:lang w:val="en-US" w:bidi="ar-DZ"/>
        </w:rPr>
        <w:t xml:space="preserve"> </w:t>
      </w:r>
      <w:r w:rsidR="000508B1" w:rsidRPr="000508B1">
        <w:rPr>
          <w:rFonts w:ascii="Traditional Arabic" w:hAnsi="Traditional Arabic" w:cs="Traditional Arabic" w:hint="cs"/>
          <w:sz w:val="32"/>
          <w:szCs w:val="32"/>
          <w:rtl/>
          <w:lang w:val="en-US" w:bidi="ar-DZ"/>
        </w:rPr>
        <w:t>للكائنات</w:t>
      </w:r>
      <w:r w:rsidR="000508B1" w:rsidRPr="000508B1">
        <w:rPr>
          <w:rFonts w:ascii="Traditional Arabic" w:hAnsi="Traditional Arabic" w:cs="Traditional Arabic"/>
          <w:sz w:val="32"/>
          <w:szCs w:val="32"/>
          <w:rtl/>
          <w:lang w:val="en-US" w:bidi="ar-DZ"/>
        </w:rPr>
        <w:t xml:space="preserve"> </w:t>
      </w:r>
      <w:r w:rsidR="000508B1" w:rsidRPr="000508B1">
        <w:rPr>
          <w:rFonts w:ascii="Traditional Arabic" w:hAnsi="Traditional Arabic" w:cs="Traditional Arabic" w:hint="cs"/>
          <w:sz w:val="32"/>
          <w:szCs w:val="32"/>
          <w:rtl/>
          <w:lang w:val="en-US" w:bidi="ar-DZ"/>
        </w:rPr>
        <w:t>المعدلة وراثيا</w:t>
      </w:r>
      <w:r w:rsidR="000508B1" w:rsidRPr="000508B1">
        <w:rPr>
          <w:rFonts w:ascii="Traditional Arabic" w:hAnsi="Traditional Arabic" w:cs="Traditional Arabic"/>
          <w:sz w:val="32"/>
          <w:szCs w:val="32"/>
          <w:rtl/>
          <w:lang w:val="en-US" w:bidi="ar-DZ"/>
        </w:rPr>
        <w:t xml:space="preserve">: </w:t>
      </w:r>
      <w:r w:rsidR="000508B1" w:rsidRPr="000508B1">
        <w:rPr>
          <w:rFonts w:ascii="Traditional Arabic" w:hAnsi="Traditional Arabic" w:cs="Traditional Arabic" w:hint="cs"/>
          <w:sz w:val="32"/>
          <w:szCs w:val="32"/>
          <w:rtl/>
          <w:lang w:val="en-US" w:bidi="ar-DZ"/>
        </w:rPr>
        <w:t>بين</w:t>
      </w:r>
      <w:r w:rsidR="000508B1" w:rsidRPr="000508B1">
        <w:rPr>
          <w:rFonts w:ascii="Traditional Arabic" w:hAnsi="Traditional Arabic" w:cs="Traditional Arabic"/>
          <w:sz w:val="32"/>
          <w:szCs w:val="32"/>
          <w:rtl/>
          <w:lang w:val="en-US" w:bidi="ar-DZ"/>
        </w:rPr>
        <w:t xml:space="preserve"> </w:t>
      </w:r>
      <w:r w:rsidR="000508B1" w:rsidRPr="000508B1">
        <w:rPr>
          <w:rFonts w:ascii="Traditional Arabic" w:hAnsi="Traditional Arabic" w:cs="Traditional Arabic" w:hint="cs"/>
          <w:sz w:val="32"/>
          <w:szCs w:val="32"/>
          <w:rtl/>
          <w:lang w:val="en-US" w:bidi="ar-DZ"/>
        </w:rPr>
        <w:t>بروتوكول</w:t>
      </w:r>
      <w:r w:rsidR="000508B1" w:rsidRPr="000508B1">
        <w:rPr>
          <w:rFonts w:ascii="Traditional Arabic" w:hAnsi="Traditional Arabic" w:cs="Traditional Arabic"/>
          <w:sz w:val="32"/>
          <w:szCs w:val="32"/>
          <w:rtl/>
          <w:lang w:val="en-US" w:bidi="ar-DZ"/>
        </w:rPr>
        <w:t xml:space="preserve"> </w:t>
      </w:r>
      <w:r w:rsidR="000508B1" w:rsidRPr="000508B1">
        <w:rPr>
          <w:rFonts w:ascii="Traditional Arabic" w:hAnsi="Traditional Arabic" w:cs="Traditional Arabic" w:hint="cs"/>
          <w:sz w:val="32"/>
          <w:szCs w:val="32"/>
          <w:rtl/>
          <w:lang w:val="en-US" w:bidi="ar-DZ"/>
        </w:rPr>
        <w:t>قرطاجنة</w:t>
      </w:r>
      <w:r w:rsidR="000508B1" w:rsidRPr="000508B1">
        <w:rPr>
          <w:rFonts w:ascii="Traditional Arabic" w:hAnsi="Traditional Arabic" w:cs="Traditional Arabic"/>
          <w:sz w:val="32"/>
          <w:szCs w:val="32"/>
          <w:rtl/>
          <w:lang w:val="en-US" w:bidi="ar-DZ"/>
        </w:rPr>
        <w:t xml:space="preserve"> </w:t>
      </w:r>
      <w:r w:rsidR="000508B1" w:rsidRPr="000508B1">
        <w:rPr>
          <w:rFonts w:ascii="Traditional Arabic" w:hAnsi="Traditional Arabic" w:cs="Traditional Arabic" w:hint="cs"/>
          <w:sz w:val="32"/>
          <w:szCs w:val="32"/>
          <w:rtl/>
          <w:lang w:val="en-US" w:bidi="ar-DZ"/>
        </w:rPr>
        <w:t>واتفاقيات</w:t>
      </w:r>
      <w:r w:rsidR="000508B1" w:rsidRPr="000508B1">
        <w:rPr>
          <w:rFonts w:ascii="Traditional Arabic" w:hAnsi="Traditional Arabic" w:cs="Traditional Arabic"/>
          <w:sz w:val="32"/>
          <w:szCs w:val="32"/>
          <w:rtl/>
          <w:lang w:val="en-US" w:bidi="ar-DZ"/>
        </w:rPr>
        <w:t xml:space="preserve"> </w:t>
      </w:r>
      <w:r w:rsidR="000508B1" w:rsidRPr="000508B1">
        <w:rPr>
          <w:rFonts w:ascii="Traditional Arabic" w:hAnsi="Traditional Arabic" w:cs="Traditional Arabic" w:hint="cs"/>
          <w:sz w:val="32"/>
          <w:szCs w:val="32"/>
          <w:rtl/>
          <w:lang w:val="en-US" w:bidi="ar-DZ"/>
        </w:rPr>
        <w:t>منظمة</w:t>
      </w:r>
      <w:r w:rsidR="000508B1" w:rsidRPr="000508B1">
        <w:rPr>
          <w:rFonts w:ascii="Traditional Arabic" w:hAnsi="Traditional Arabic" w:cs="Traditional Arabic"/>
          <w:sz w:val="32"/>
          <w:szCs w:val="32"/>
          <w:rtl/>
          <w:lang w:val="en-US" w:bidi="ar-DZ"/>
        </w:rPr>
        <w:t xml:space="preserve"> </w:t>
      </w:r>
      <w:r w:rsidR="000508B1" w:rsidRPr="000508B1">
        <w:rPr>
          <w:rFonts w:ascii="Traditional Arabic" w:hAnsi="Traditional Arabic" w:cs="Traditional Arabic" w:hint="cs"/>
          <w:sz w:val="32"/>
          <w:szCs w:val="32"/>
          <w:rtl/>
          <w:lang w:val="en-US" w:bidi="ar-DZ"/>
        </w:rPr>
        <w:t>التجارة</w:t>
      </w:r>
      <w:r w:rsidR="000508B1" w:rsidRPr="000508B1">
        <w:rPr>
          <w:rFonts w:ascii="Traditional Arabic" w:hAnsi="Traditional Arabic" w:cs="Traditional Arabic"/>
          <w:sz w:val="32"/>
          <w:szCs w:val="32"/>
          <w:rtl/>
          <w:lang w:val="en-US" w:bidi="ar-DZ"/>
        </w:rPr>
        <w:t xml:space="preserve"> </w:t>
      </w:r>
      <w:r w:rsidR="000508B1" w:rsidRPr="000508B1">
        <w:rPr>
          <w:rFonts w:ascii="Traditional Arabic" w:hAnsi="Traditional Arabic" w:cs="Traditional Arabic" w:hint="cs"/>
          <w:sz w:val="32"/>
          <w:szCs w:val="32"/>
          <w:rtl/>
          <w:lang w:val="en-US" w:bidi="ar-DZ"/>
        </w:rPr>
        <w:t>العالمية</w:t>
      </w:r>
    </w:p>
    <w:p w14:paraId="3A210B83" w14:textId="77777777" w:rsidR="00F15544" w:rsidRPr="00F15544" w:rsidRDefault="001F1E4D" w:rsidP="00892513">
      <w:pPr>
        <w:bidi/>
        <w:spacing w:line="240" w:lineRule="auto"/>
        <w:jc w:val="center"/>
        <w:rPr>
          <w:rFonts w:ascii="Traditional Arabic" w:eastAsia="Times New Roman" w:hAnsi="Traditional Arabic" w:cs="Traditional Arabic"/>
          <w:b/>
          <w:bCs/>
          <w:sz w:val="32"/>
          <w:szCs w:val="32"/>
          <w:u w:val="single"/>
          <w:rtl/>
          <w:lang w:bidi="ar-DZ"/>
        </w:rPr>
      </w:pPr>
      <w:r w:rsidRPr="00F877A2">
        <w:rPr>
          <w:rFonts w:ascii="Traditional Arabic" w:eastAsia="Times New Roman" w:hAnsi="Traditional Arabic" w:cs="Traditional Arabic"/>
          <w:b/>
          <w:bCs/>
          <w:sz w:val="32"/>
          <w:szCs w:val="32"/>
          <w:u w:val="single"/>
          <w:rtl/>
          <w:lang w:bidi="ar-DZ"/>
        </w:rPr>
        <w:t>الملخص</w:t>
      </w:r>
    </w:p>
    <w:p w14:paraId="20C383B9" w14:textId="77777777" w:rsidR="005B6C19" w:rsidRPr="00F877A2" w:rsidRDefault="00F97229" w:rsidP="00892513">
      <w:pPr>
        <w:tabs>
          <w:tab w:val="center" w:pos="566"/>
          <w:tab w:val="right" w:pos="8306"/>
        </w:tabs>
        <w:bidi/>
        <w:spacing w:after="0" w:line="240" w:lineRule="auto"/>
        <w:jc w:val="both"/>
        <w:rPr>
          <w:rFonts w:ascii="Traditional Arabic" w:hAnsi="Traditional Arabic" w:cs="Traditional Arabic"/>
          <w:sz w:val="32"/>
          <w:szCs w:val="32"/>
          <w:rtl/>
          <w:lang w:bidi="ar-DZ"/>
        </w:rPr>
      </w:pPr>
      <w:r>
        <w:rPr>
          <w:rFonts w:ascii="Traditional Arabic" w:hAnsi="Traditional Arabic" w:cs="Traditional Arabic"/>
          <w:sz w:val="32"/>
          <w:szCs w:val="32"/>
          <w:rtl/>
        </w:rPr>
        <w:tab/>
      </w:r>
      <w:r w:rsidR="00F15544">
        <w:rPr>
          <w:rFonts w:ascii="Traditional Arabic" w:hAnsi="Traditional Arabic" w:cs="Traditional Arabic"/>
          <w:sz w:val="32"/>
          <w:szCs w:val="32"/>
          <w:rtl/>
        </w:rPr>
        <w:tab/>
      </w:r>
      <w:r w:rsidR="00F15544" w:rsidRPr="00F15544">
        <w:rPr>
          <w:rFonts w:ascii="Traditional Arabic" w:hAnsi="Traditional Arabic" w:cs="Traditional Arabic"/>
          <w:sz w:val="32"/>
          <w:szCs w:val="32"/>
          <w:rtl/>
          <w:lang w:val="en-US" w:bidi="ar-DZ"/>
        </w:rPr>
        <w:t>إ</w:t>
      </w:r>
      <w:r w:rsidR="00F15544" w:rsidRPr="00F15544">
        <w:rPr>
          <w:rFonts w:ascii="Traditional Arabic" w:hAnsi="Traditional Arabic" w:cs="Traditional Arabic"/>
          <w:sz w:val="32"/>
          <w:szCs w:val="32"/>
          <w:rtl/>
          <w:lang w:val="en-US"/>
        </w:rPr>
        <w:t>ن استخدام التكنولوجيا الحيوية وتطبيقاتها المختلفة تعد ثورة علمية وحضارية بدأتها الدول المتقدمة كالولايات المتحدة الأمريكية، حيث أحرزت انتصارات علمية كبيرة وإنجازات مشهورة، مما دعا دول أخرى إلى أن تحذو حذو تلك الدول المتقدمة للاستفادة من التكنولوجيا الحيوية في تنمية مجتمعاتهم والنهوض بها.</w:t>
      </w:r>
    </w:p>
    <w:p w14:paraId="07A10F9A" w14:textId="77777777" w:rsidR="00F15544" w:rsidRDefault="00F15544" w:rsidP="00892513">
      <w:pPr>
        <w:bidi/>
        <w:spacing w:line="240" w:lineRule="auto"/>
        <w:ind w:firstLine="708"/>
        <w:jc w:val="both"/>
        <w:rPr>
          <w:rFonts w:ascii="Traditional Arabic" w:hAnsi="Traditional Arabic" w:cs="Traditional Arabic"/>
          <w:sz w:val="32"/>
          <w:szCs w:val="32"/>
          <w:rtl/>
        </w:rPr>
      </w:pPr>
      <w:r w:rsidRPr="00F15544">
        <w:rPr>
          <w:rFonts w:ascii="Traditional Arabic" w:hAnsi="Traditional Arabic" w:cs="Traditional Arabic"/>
          <w:sz w:val="32"/>
          <w:szCs w:val="32"/>
          <w:rtl/>
        </w:rPr>
        <w:t xml:space="preserve">تعد اتفاقية التنوع البيولوجي 1992 التي تم إقرارها في مؤتمر قمة </w:t>
      </w:r>
      <w:r w:rsidR="00D30341" w:rsidRPr="00F15544">
        <w:rPr>
          <w:rFonts w:ascii="Traditional Arabic" w:hAnsi="Traditional Arabic" w:cs="Traditional Arabic" w:hint="cs"/>
          <w:sz w:val="32"/>
          <w:szCs w:val="32"/>
          <w:rtl/>
        </w:rPr>
        <w:t>الأرض</w:t>
      </w:r>
      <w:r w:rsidR="00D30341">
        <w:rPr>
          <w:rFonts w:ascii="Traditional Arabic" w:hAnsi="Traditional Arabic" w:cs="Traditional Arabic" w:hint="cs"/>
          <w:sz w:val="32"/>
          <w:szCs w:val="32"/>
          <w:rtl/>
        </w:rPr>
        <w:t xml:space="preserve"> </w:t>
      </w:r>
      <w:r w:rsidR="00D30341" w:rsidRPr="00F15544">
        <w:rPr>
          <w:rFonts w:ascii="Traditional Arabic" w:hAnsi="Traditional Arabic" w:cs="Traditional Arabic" w:hint="cs"/>
          <w:sz w:val="32"/>
          <w:szCs w:val="32"/>
          <w:rtl/>
        </w:rPr>
        <w:t>أقرب</w:t>
      </w:r>
      <w:r w:rsidRPr="00F15544">
        <w:rPr>
          <w:rFonts w:ascii="Traditional Arabic" w:hAnsi="Traditional Arabic" w:cs="Traditional Arabic"/>
          <w:sz w:val="32"/>
          <w:szCs w:val="32"/>
          <w:rtl/>
        </w:rPr>
        <w:t xml:space="preserve"> محاولة دولية لمعالجة المشاكل المتعلقة بالتجارب الدولية للكائنات المعدلة وراثي</w:t>
      </w:r>
      <w:r>
        <w:rPr>
          <w:rFonts w:ascii="Traditional Arabic" w:hAnsi="Traditional Arabic" w:cs="Traditional Arabic"/>
          <w:sz w:val="32"/>
          <w:szCs w:val="32"/>
          <w:rtl/>
        </w:rPr>
        <w:t>ا</w:t>
      </w:r>
      <w:r>
        <w:rPr>
          <w:rFonts w:ascii="Traditional Arabic" w:hAnsi="Traditional Arabic" w:cs="Traditional Arabic" w:hint="cs"/>
          <w:sz w:val="32"/>
          <w:szCs w:val="32"/>
          <w:rtl/>
        </w:rPr>
        <w:t>. و</w:t>
      </w:r>
      <w:r w:rsidRPr="00F15544">
        <w:rPr>
          <w:rFonts w:ascii="Traditional Arabic" w:hAnsi="Traditional Arabic" w:cs="Traditional Arabic"/>
          <w:sz w:val="32"/>
          <w:szCs w:val="32"/>
          <w:rtl/>
        </w:rPr>
        <w:t xml:space="preserve">من بين الصكوك الدولية التي تنص على اتخاذ تدابير تجارية لحماية البيئة، يحتل بروتوكول قرطاجنة للسلامة الأحيائية </w:t>
      </w:r>
      <w:r w:rsidR="00D30341">
        <w:rPr>
          <w:rFonts w:ascii="Traditional Arabic" w:hAnsi="Traditional Arabic" w:cs="Traditional Arabic" w:hint="cs"/>
          <w:sz w:val="32"/>
          <w:szCs w:val="32"/>
          <w:rtl/>
        </w:rPr>
        <w:t>الملحق ب</w:t>
      </w:r>
      <w:r w:rsidR="00D30341" w:rsidRPr="00D30341">
        <w:rPr>
          <w:rFonts w:ascii="Traditional Arabic" w:hAnsi="Traditional Arabic" w:cs="Traditional Arabic"/>
          <w:sz w:val="32"/>
          <w:szCs w:val="32"/>
          <w:rtl/>
        </w:rPr>
        <w:t xml:space="preserve">اتفاقية التنوع البيولوجي </w:t>
      </w:r>
      <w:r w:rsidR="00D30341">
        <w:rPr>
          <w:rFonts w:ascii="Traditional Arabic" w:hAnsi="Traditional Arabic" w:cs="Traditional Arabic" w:hint="cs"/>
          <w:sz w:val="32"/>
          <w:szCs w:val="32"/>
          <w:rtl/>
        </w:rPr>
        <w:t>م</w:t>
      </w:r>
      <w:r w:rsidRPr="00F15544">
        <w:rPr>
          <w:rFonts w:ascii="Traditional Arabic" w:hAnsi="Traditional Arabic" w:cs="Traditional Arabic"/>
          <w:sz w:val="32"/>
          <w:szCs w:val="32"/>
          <w:rtl/>
        </w:rPr>
        <w:t>كان الصدارة</w:t>
      </w:r>
      <w:r w:rsidR="00D30341">
        <w:rPr>
          <w:rFonts w:ascii="Traditional Arabic" w:hAnsi="Traditional Arabic" w:cs="Traditional Arabic" w:hint="cs"/>
          <w:sz w:val="32"/>
          <w:szCs w:val="32"/>
          <w:rtl/>
        </w:rPr>
        <w:t>.</w:t>
      </w:r>
      <w:r w:rsidRPr="00F15544">
        <w:rPr>
          <w:rFonts w:ascii="Traditional Arabic" w:hAnsi="Traditional Arabic" w:cs="Traditional Arabic"/>
          <w:sz w:val="32"/>
          <w:szCs w:val="32"/>
          <w:rtl/>
        </w:rPr>
        <w:t xml:space="preserve"> يتبع هذا البروتوكول نهجا وقائيا في تحقيق هدفه المتمثل في السعي إلى ضمان مستوى ملائم من الحماية في مجال نقل ومناولة واستخدام الكائنات الحية المحورة</w:t>
      </w:r>
      <w:r>
        <w:rPr>
          <w:rFonts w:ascii="Traditional Arabic" w:hAnsi="Traditional Arabic" w:cs="Traditional Arabic" w:hint="cs"/>
          <w:sz w:val="32"/>
          <w:szCs w:val="32"/>
          <w:rtl/>
        </w:rPr>
        <w:t>.</w:t>
      </w:r>
    </w:p>
    <w:p w14:paraId="48E02DAF" w14:textId="77777777" w:rsidR="00F15544" w:rsidRDefault="00F15544" w:rsidP="008837E3">
      <w:pPr>
        <w:bidi/>
        <w:spacing w:line="240" w:lineRule="auto"/>
        <w:ind w:firstLine="708"/>
        <w:jc w:val="both"/>
        <w:rPr>
          <w:rFonts w:ascii="Traditional Arabic" w:hAnsi="Traditional Arabic" w:cs="Traditional Arabic"/>
          <w:sz w:val="32"/>
          <w:szCs w:val="32"/>
          <w:rtl/>
        </w:rPr>
      </w:pPr>
      <w:r w:rsidRPr="00F15544">
        <w:rPr>
          <w:rFonts w:ascii="Traditional Arabic" w:hAnsi="Traditional Arabic" w:cs="Traditional Arabic"/>
          <w:sz w:val="32"/>
          <w:szCs w:val="32"/>
          <w:rtl/>
        </w:rPr>
        <w:t>قبل دخول بروتوكول قرطاجنة حيز النفاذ كانت الكائنات الحية المحورة تسير بموجب قانون منظمة التجارة العالمية</w:t>
      </w:r>
      <w:r w:rsidR="00D30341">
        <w:rPr>
          <w:rFonts w:ascii="Traditional Arabic" w:hAnsi="Traditional Arabic" w:cs="Traditional Arabic" w:hint="cs"/>
          <w:sz w:val="32"/>
          <w:szCs w:val="32"/>
          <w:rtl/>
        </w:rPr>
        <w:t xml:space="preserve">، </w:t>
      </w:r>
      <w:r w:rsidR="00D30341" w:rsidRPr="00D30341">
        <w:rPr>
          <w:rFonts w:ascii="Traditional Arabic" w:hAnsi="Traditional Arabic" w:cs="Traditional Arabic"/>
          <w:sz w:val="32"/>
          <w:szCs w:val="32"/>
          <w:rtl/>
        </w:rPr>
        <w:t xml:space="preserve">ولكن بعد دخول </w:t>
      </w:r>
      <w:r w:rsidR="008837E3">
        <w:rPr>
          <w:rFonts w:ascii="Traditional Arabic" w:hAnsi="Traditional Arabic" w:cs="Traditional Arabic" w:hint="cs"/>
          <w:sz w:val="32"/>
          <w:szCs w:val="32"/>
          <w:rtl/>
        </w:rPr>
        <w:t>هذا ال</w:t>
      </w:r>
      <w:r w:rsidR="00D30341" w:rsidRPr="00D30341">
        <w:rPr>
          <w:rFonts w:ascii="Traditional Arabic" w:hAnsi="Traditional Arabic" w:cs="Traditional Arabic"/>
          <w:sz w:val="32"/>
          <w:szCs w:val="32"/>
          <w:rtl/>
        </w:rPr>
        <w:t>بروتوكول حيز النفاذ أصبحت تجارة الكائنات الحية المحورة تسير بنظامين مختلفين، حيث يتمثل النظام الأول في اتفاقيات منظمة التجارة العالمية، أما النظام الثاني فيتمثل في القانون الدولي للبيئة وبالضبط في بروتوكول قرطاجنة</w:t>
      </w:r>
      <w:r w:rsidR="00D30341">
        <w:rPr>
          <w:rFonts w:ascii="Traditional Arabic" w:hAnsi="Traditional Arabic" w:cs="Traditional Arabic" w:hint="cs"/>
          <w:sz w:val="32"/>
          <w:szCs w:val="32"/>
          <w:rtl/>
        </w:rPr>
        <w:t xml:space="preserve"> </w:t>
      </w:r>
      <w:r w:rsidR="00D30341" w:rsidRPr="00D30341">
        <w:rPr>
          <w:rFonts w:ascii="Traditional Arabic" w:hAnsi="Traditional Arabic" w:cs="Traditional Arabic"/>
          <w:sz w:val="32"/>
          <w:szCs w:val="32"/>
          <w:rtl/>
        </w:rPr>
        <w:t>للسلامة الأحيائية، هذه الازدواجية في تسيير تجارة الكائنات المحورة قد ينشئ عنها تصادم بين اتفاقيات منظمة التجارة العالمية وبروتوكول قرطاجنة، لذا يمكن طرح بعض التساؤلات حول العلاقة بين النظامين</w:t>
      </w:r>
      <w:r w:rsidR="00D30341" w:rsidRPr="00D30341">
        <w:rPr>
          <w:rFonts w:ascii="Traditional Arabic" w:hAnsi="Traditional Arabic" w:cs="Traditional Arabic" w:hint="cs"/>
          <w:sz w:val="32"/>
          <w:szCs w:val="32"/>
          <w:rtl/>
        </w:rPr>
        <w:t xml:space="preserve">، </w:t>
      </w:r>
      <w:r w:rsidR="00D30341" w:rsidRPr="00D30341">
        <w:rPr>
          <w:rFonts w:ascii="Traditional Arabic" w:hAnsi="Traditional Arabic" w:cs="Traditional Arabic"/>
          <w:sz w:val="32"/>
          <w:szCs w:val="32"/>
          <w:rtl/>
        </w:rPr>
        <w:t>نسعى من خلال هذ</w:t>
      </w:r>
      <w:r w:rsidR="00892513">
        <w:rPr>
          <w:rFonts w:ascii="Traditional Arabic" w:hAnsi="Traditional Arabic" w:cs="Traditional Arabic" w:hint="cs"/>
          <w:sz w:val="32"/>
          <w:szCs w:val="32"/>
          <w:rtl/>
        </w:rPr>
        <w:t>ه</w:t>
      </w:r>
      <w:r w:rsidR="00892513">
        <w:rPr>
          <w:rFonts w:ascii="Traditional Arabic" w:hAnsi="Traditional Arabic" w:cs="Traditional Arabic"/>
          <w:sz w:val="32"/>
          <w:szCs w:val="32"/>
          <w:rtl/>
        </w:rPr>
        <w:t xml:space="preserve"> ال</w:t>
      </w:r>
      <w:r w:rsidR="00892513">
        <w:rPr>
          <w:rFonts w:ascii="Traditional Arabic" w:hAnsi="Traditional Arabic" w:cs="Traditional Arabic" w:hint="cs"/>
          <w:sz w:val="32"/>
          <w:szCs w:val="32"/>
          <w:rtl/>
        </w:rPr>
        <w:t>مداخلة</w:t>
      </w:r>
      <w:r w:rsidR="00D30341" w:rsidRPr="00D30341">
        <w:rPr>
          <w:rFonts w:ascii="Traditional Arabic" w:hAnsi="Traditional Arabic" w:cs="Traditional Arabic"/>
          <w:sz w:val="32"/>
          <w:szCs w:val="32"/>
          <w:rtl/>
        </w:rPr>
        <w:t xml:space="preserve"> </w:t>
      </w:r>
      <w:r w:rsidR="00D30341">
        <w:rPr>
          <w:rFonts w:ascii="Traditional Arabic" w:hAnsi="Traditional Arabic" w:cs="Traditional Arabic" w:hint="cs"/>
          <w:sz w:val="32"/>
          <w:szCs w:val="32"/>
          <w:rtl/>
        </w:rPr>
        <w:t>ل</w:t>
      </w:r>
      <w:r w:rsidR="00D30341" w:rsidRPr="00D30341">
        <w:rPr>
          <w:rFonts w:ascii="Traditional Arabic" w:hAnsi="Traditional Arabic" w:cs="Traditional Arabic"/>
          <w:sz w:val="32"/>
          <w:szCs w:val="32"/>
          <w:rtl/>
        </w:rPr>
        <w:t>توضيح العلاقة بين اتفاقيات منظمة التجارة العالمية المعنية بالكائنات المعدلة وراثيا وبروتوكول قرطاجنة</w:t>
      </w:r>
      <w:r w:rsidR="00D30341">
        <w:rPr>
          <w:rFonts w:ascii="Traditional Arabic" w:hAnsi="Traditional Arabic" w:cs="Traditional Arabic" w:hint="cs"/>
          <w:sz w:val="32"/>
          <w:szCs w:val="32"/>
          <w:rtl/>
        </w:rPr>
        <w:t>.</w:t>
      </w:r>
    </w:p>
    <w:p w14:paraId="5B4568E4" w14:textId="77777777" w:rsidR="00F877A2" w:rsidRDefault="00F877A2" w:rsidP="00892513">
      <w:pPr>
        <w:bidi/>
        <w:spacing w:line="240" w:lineRule="auto"/>
        <w:ind w:firstLine="708"/>
        <w:jc w:val="both"/>
        <w:rPr>
          <w:rFonts w:ascii="Traditional Arabic" w:hAnsi="Traditional Arabic" w:cs="Traditional Arabic"/>
          <w:sz w:val="32"/>
          <w:szCs w:val="32"/>
          <w:rtl/>
        </w:rPr>
      </w:pPr>
      <w:r w:rsidRPr="00F877A2">
        <w:rPr>
          <w:rFonts w:ascii="Traditional Arabic" w:hAnsi="Traditional Arabic" w:cs="Traditional Arabic" w:hint="cs"/>
          <w:b/>
          <w:bCs/>
          <w:sz w:val="32"/>
          <w:szCs w:val="32"/>
          <w:rtl/>
        </w:rPr>
        <w:t>الكلمات المفتاحية:</w:t>
      </w:r>
      <w:r>
        <w:rPr>
          <w:rFonts w:ascii="Traditional Arabic" w:hAnsi="Traditional Arabic" w:cs="Traditional Arabic" w:hint="cs"/>
          <w:sz w:val="32"/>
          <w:szCs w:val="32"/>
          <w:rtl/>
        </w:rPr>
        <w:t xml:space="preserve"> </w:t>
      </w:r>
      <w:r w:rsidR="00D30341" w:rsidRPr="00D30341">
        <w:rPr>
          <w:rFonts w:ascii="Traditional Arabic" w:hAnsi="Traditional Arabic" w:cs="Traditional Arabic"/>
          <w:sz w:val="32"/>
          <w:szCs w:val="32"/>
          <w:rtl/>
        </w:rPr>
        <w:t xml:space="preserve">التكنولوجيا </w:t>
      </w:r>
      <w:r w:rsidR="00D30341" w:rsidRPr="00D30341">
        <w:rPr>
          <w:rFonts w:ascii="Traditional Arabic" w:hAnsi="Traditional Arabic" w:cs="Traditional Arabic" w:hint="cs"/>
          <w:sz w:val="32"/>
          <w:szCs w:val="32"/>
          <w:rtl/>
        </w:rPr>
        <w:t>الحيوية،</w:t>
      </w:r>
      <w:r w:rsidR="00D30341" w:rsidRPr="00D30341">
        <w:rPr>
          <w:rFonts w:ascii="Traditional Arabic" w:hAnsi="Traditional Arabic" w:cs="Traditional Arabic"/>
          <w:sz w:val="32"/>
          <w:szCs w:val="32"/>
          <w:rtl/>
        </w:rPr>
        <w:t xml:space="preserve"> منظمة التجارة </w:t>
      </w:r>
      <w:r w:rsidR="00D30341" w:rsidRPr="00D30341">
        <w:rPr>
          <w:rFonts w:ascii="Traditional Arabic" w:hAnsi="Traditional Arabic" w:cs="Traditional Arabic" w:hint="cs"/>
          <w:sz w:val="32"/>
          <w:szCs w:val="32"/>
          <w:rtl/>
        </w:rPr>
        <w:t>العالمية،</w:t>
      </w:r>
      <w:r w:rsidR="00D30341" w:rsidRPr="00D30341">
        <w:rPr>
          <w:rFonts w:ascii="Traditional Arabic" w:hAnsi="Traditional Arabic" w:cs="Traditional Arabic"/>
          <w:sz w:val="32"/>
          <w:szCs w:val="32"/>
          <w:rtl/>
        </w:rPr>
        <w:t xml:space="preserve"> بروتوكول قرطاجنة</w:t>
      </w:r>
      <w:r>
        <w:rPr>
          <w:rFonts w:ascii="Traditional Arabic" w:hAnsi="Traditional Arabic" w:cs="Traditional Arabic" w:hint="cs"/>
          <w:sz w:val="32"/>
          <w:szCs w:val="32"/>
          <w:rtl/>
        </w:rPr>
        <w:t xml:space="preserve">، </w:t>
      </w:r>
      <w:r w:rsidR="00D30341" w:rsidRPr="00D30341">
        <w:rPr>
          <w:rFonts w:ascii="Traditional Arabic" w:hAnsi="Traditional Arabic" w:cs="Traditional Arabic"/>
          <w:sz w:val="32"/>
          <w:szCs w:val="32"/>
          <w:rtl/>
        </w:rPr>
        <w:t>الكائنات الحية المحورة</w:t>
      </w:r>
      <w:r w:rsidR="00D30341">
        <w:rPr>
          <w:rFonts w:ascii="Traditional Arabic" w:hAnsi="Traditional Arabic" w:cs="Traditional Arabic" w:hint="cs"/>
          <w:sz w:val="32"/>
          <w:szCs w:val="32"/>
          <w:rtl/>
        </w:rPr>
        <w:t>.</w:t>
      </w:r>
    </w:p>
    <w:p w14:paraId="10D5D643" w14:textId="77777777" w:rsidR="008837E3" w:rsidRDefault="008837E3" w:rsidP="008837E3">
      <w:pPr>
        <w:bidi/>
        <w:spacing w:line="240" w:lineRule="auto"/>
        <w:ind w:firstLine="708"/>
        <w:jc w:val="both"/>
        <w:rPr>
          <w:rFonts w:ascii="Traditional Arabic" w:hAnsi="Traditional Arabic" w:cs="Traditional Arabic"/>
          <w:sz w:val="32"/>
          <w:szCs w:val="32"/>
          <w:rtl/>
        </w:rPr>
      </w:pPr>
    </w:p>
    <w:p w14:paraId="76897D3C" w14:textId="77777777" w:rsidR="008837E3" w:rsidRDefault="008837E3" w:rsidP="008837E3">
      <w:pPr>
        <w:bidi/>
        <w:spacing w:line="240" w:lineRule="auto"/>
        <w:ind w:firstLine="708"/>
        <w:jc w:val="both"/>
        <w:rPr>
          <w:rFonts w:ascii="Traditional Arabic" w:hAnsi="Traditional Arabic" w:cs="Traditional Arabic"/>
          <w:sz w:val="32"/>
          <w:szCs w:val="32"/>
          <w:rtl/>
        </w:rPr>
      </w:pPr>
    </w:p>
    <w:p w14:paraId="13967025" w14:textId="77777777" w:rsidR="008837E3" w:rsidRPr="00AA5D30" w:rsidRDefault="008837E3" w:rsidP="008837E3">
      <w:pPr>
        <w:bidi/>
        <w:spacing w:line="240" w:lineRule="auto"/>
        <w:ind w:firstLine="708"/>
        <w:jc w:val="right"/>
        <w:rPr>
          <w:rFonts w:asciiTheme="majorBidi" w:hAnsiTheme="majorBidi" w:cstheme="majorBidi"/>
          <w:b/>
          <w:bCs/>
          <w:sz w:val="24"/>
          <w:szCs w:val="24"/>
          <w:lang w:val="en-US"/>
        </w:rPr>
      </w:pPr>
      <w:r w:rsidRPr="00AA5D30">
        <w:rPr>
          <w:rFonts w:asciiTheme="majorBidi" w:hAnsiTheme="majorBidi" w:cstheme="majorBidi"/>
          <w:b/>
          <w:bCs/>
          <w:sz w:val="24"/>
          <w:szCs w:val="24"/>
          <w:lang w:val="en-US"/>
        </w:rPr>
        <w:t>Abstract:</w:t>
      </w:r>
    </w:p>
    <w:p w14:paraId="0D58ECF9" w14:textId="77777777" w:rsidR="008837E3" w:rsidRPr="00AA5D30" w:rsidRDefault="008837E3" w:rsidP="00882F37">
      <w:pPr>
        <w:spacing w:line="240" w:lineRule="auto"/>
        <w:ind w:firstLine="708"/>
        <w:jc w:val="both"/>
        <w:rPr>
          <w:rFonts w:asciiTheme="majorBidi" w:hAnsiTheme="majorBidi" w:cstheme="majorBidi"/>
          <w:sz w:val="24"/>
          <w:szCs w:val="24"/>
          <w:lang w:val="en-US"/>
        </w:rPr>
      </w:pPr>
      <w:r w:rsidRPr="00AA5D30">
        <w:rPr>
          <w:rFonts w:asciiTheme="majorBidi" w:hAnsiTheme="majorBidi" w:cstheme="majorBidi"/>
          <w:sz w:val="24"/>
          <w:szCs w:val="24"/>
          <w:lang w:val="en-US"/>
        </w:rPr>
        <w:t>The use of biotechnology and its various applications is a scientific and civilized revolution initiated by developed countries such as the United States of America, where it has achieved great scientific victories and famous achievements, which called on other countries to follow the example of those developed countries to benefit from biotechnology in the development and advancement of their societies.</w:t>
      </w:r>
    </w:p>
    <w:p w14:paraId="2787C268" w14:textId="77777777" w:rsidR="008837E3" w:rsidRPr="00AA5D30" w:rsidRDefault="008837E3" w:rsidP="00882F37">
      <w:pPr>
        <w:spacing w:line="240" w:lineRule="auto"/>
        <w:ind w:firstLine="708"/>
        <w:jc w:val="both"/>
        <w:rPr>
          <w:rFonts w:asciiTheme="majorBidi" w:hAnsiTheme="majorBidi" w:cstheme="majorBidi"/>
          <w:sz w:val="24"/>
          <w:szCs w:val="24"/>
          <w:lang w:val="en-US"/>
        </w:rPr>
      </w:pPr>
      <w:r w:rsidRPr="00AA5D30">
        <w:rPr>
          <w:rFonts w:asciiTheme="majorBidi" w:hAnsiTheme="majorBidi" w:cstheme="majorBidi"/>
          <w:sz w:val="24"/>
          <w:szCs w:val="24"/>
          <w:lang w:val="en-US"/>
        </w:rPr>
        <w:t>The 1992 Convention on Biological Diversity adopted at the Earth Summit is the closest international attempt to address problems related to international testing of GMOs. Among the international instruments providing for trade measures to protect the environment, the Cartagena Protocol on Biosafety to the Convention on Biological Diversity takes pride of place. This Protocol takes a precautionary approach in achieving its objective of seeking to ensure an adequate level of protection in the transfer, handling and use of living modified organisms.</w:t>
      </w:r>
    </w:p>
    <w:p w14:paraId="1E39E13B" w14:textId="77777777" w:rsidR="00882F37" w:rsidRDefault="00882F37" w:rsidP="00882F37">
      <w:pPr>
        <w:spacing w:line="240" w:lineRule="auto"/>
        <w:ind w:firstLine="708"/>
        <w:jc w:val="both"/>
        <w:rPr>
          <w:rFonts w:asciiTheme="majorBidi" w:hAnsiTheme="majorBidi" w:cstheme="majorBidi"/>
          <w:sz w:val="24"/>
          <w:szCs w:val="24"/>
          <w:lang w:val="en-US"/>
        </w:rPr>
      </w:pPr>
      <w:r w:rsidRPr="00AA5D30">
        <w:rPr>
          <w:rFonts w:asciiTheme="majorBidi" w:hAnsiTheme="majorBidi" w:cstheme="majorBidi"/>
          <w:sz w:val="24"/>
          <w:szCs w:val="24"/>
          <w:lang w:val="en-US"/>
        </w:rPr>
        <w:t>Before the entry into force of the Cartagena Protocol, living modified organisms were governed by the law of the World Trade Organization, but after the entry into force of this protocol, the trade in living modified organisms proceeded with two different systems, where the first system is represented in the agreements of the World Trade Organization, while the second system is represented in international law For the environment and exactly in the Cartagena Protocol on Biosafety, this duplication in the conduct of the trade of modified organisms may result in a collision between the World Trade Organization agreements and the Cartagena Protocol, so some questions can be raised about the relationship between the two systems, we seek through this intervention to clarify the relationship between the relevant World Trade Organization agreements GMOs and the Cartagena Protocol.</w:t>
      </w:r>
    </w:p>
    <w:p w14:paraId="6D588A59" w14:textId="2619222A" w:rsidR="00885CAA" w:rsidRPr="00AA5D30" w:rsidRDefault="00885CAA" w:rsidP="00885CAA">
      <w:pPr>
        <w:spacing w:line="240" w:lineRule="auto"/>
        <w:jc w:val="both"/>
        <w:rPr>
          <w:rFonts w:asciiTheme="majorBidi" w:hAnsiTheme="majorBidi" w:cstheme="majorBidi"/>
          <w:sz w:val="24"/>
          <w:szCs w:val="24"/>
          <w:rtl/>
          <w:lang w:val="en-US"/>
        </w:rPr>
      </w:pPr>
      <w:r w:rsidRPr="00885CAA">
        <w:rPr>
          <w:rFonts w:asciiTheme="majorBidi" w:hAnsiTheme="majorBidi" w:cstheme="majorBidi"/>
          <w:sz w:val="24"/>
          <w:szCs w:val="24"/>
          <w:lang w:val="en-US"/>
        </w:rPr>
        <w:t>Keywords: Biotechnology, World Trade Organization, Cartagena Protocol, Living Modified Organisms.</w:t>
      </w:r>
    </w:p>
    <w:sectPr w:rsidR="00885CAA" w:rsidRPr="00AA5D30" w:rsidSect="00892513">
      <w:pgSz w:w="11906" w:h="16838"/>
      <w:pgMar w:top="289" w:right="1418" w:bottom="289"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4A8901B" w14:textId="77777777" w:rsidR="007827FF" w:rsidRDefault="007827FF" w:rsidP="00F15544">
      <w:pPr>
        <w:spacing w:after="0" w:line="240" w:lineRule="auto"/>
      </w:pPr>
      <w:r>
        <w:separator/>
      </w:r>
    </w:p>
  </w:endnote>
  <w:endnote w:type="continuationSeparator" w:id="0">
    <w:p w14:paraId="77051721" w14:textId="77777777" w:rsidR="007827FF" w:rsidRDefault="007827FF" w:rsidP="00F1554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5D35AD" w14:textId="77777777" w:rsidR="007827FF" w:rsidRDefault="007827FF" w:rsidP="00F15544">
      <w:pPr>
        <w:spacing w:after="0" w:line="240" w:lineRule="auto"/>
      </w:pPr>
      <w:r>
        <w:separator/>
      </w:r>
    </w:p>
  </w:footnote>
  <w:footnote w:type="continuationSeparator" w:id="0">
    <w:p w14:paraId="55845B13" w14:textId="77777777" w:rsidR="007827FF" w:rsidRDefault="007827FF" w:rsidP="00F15544">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0F1F6F"/>
    <w:rsid w:val="000508B1"/>
    <w:rsid w:val="000F1F6F"/>
    <w:rsid w:val="000F252B"/>
    <w:rsid w:val="000F2BB4"/>
    <w:rsid w:val="001F1E4D"/>
    <w:rsid w:val="001F4084"/>
    <w:rsid w:val="00263224"/>
    <w:rsid w:val="00293F20"/>
    <w:rsid w:val="00315EA9"/>
    <w:rsid w:val="004017A1"/>
    <w:rsid w:val="004038E6"/>
    <w:rsid w:val="00447963"/>
    <w:rsid w:val="004B456C"/>
    <w:rsid w:val="004E2F39"/>
    <w:rsid w:val="00524AD5"/>
    <w:rsid w:val="005476A2"/>
    <w:rsid w:val="00547701"/>
    <w:rsid w:val="00565C44"/>
    <w:rsid w:val="005B6C19"/>
    <w:rsid w:val="005E7323"/>
    <w:rsid w:val="00634412"/>
    <w:rsid w:val="00634A51"/>
    <w:rsid w:val="00677587"/>
    <w:rsid w:val="006B4D1E"/>
    <w:rsid w:val="006C7E11"/>
    <w:rsid w:val="006D606A"/>
    <w:rsid w:val="0073336A"/>
    <w:rsid w:val="007827FF"/>
    <w:rsid w:val="00812F7F"/>
    <w:rsid w:val="0083219A"/>
    <w:rsid w:val="00882F37"/>
    <w:rsid w:val="008837E3"/>
    <w:rsid w:val="00885CAA"/>
    <w:rsid w:val="00892513"/>
    <w:rsid w:val="008C1D6D"/>
    <w:rsid w:val="009F0C8B"/>
    <w:rsid w:val="00A839FD"/>
    <w:rsid w:val="00AA5D30"/>
    <w:rsid w:val="00AB45B9"/>
    <w:rsid w:val="00AB76EE"/>
    <w:rsid w:val="00B6113A"/>
    <w:rsid w:val="00C04351"/>
    <w:rsid w:val="00C729CD"/>
    <w:rsid w:val="00CD5C44"/>
    <w:rsid w:val="00D04754"/>
    <w:rsid w:val="00D30341"/>
    <w:rsid w:val="00D30D7D"/>
    <w:rsid w:val="00D564BE"/>
    <w:rsid w:val="00DB7F27"/>
    <w:rsid w:val="00E15FCE"/>
    <w:rsid w:val="00E673C1"/>
    <w:rsid w:val="00E701D1"/>
    <w:rsid w:val="00E71AF9"/>
    <w:rsid w:val="00F15544"/>
    <w:rsid w:val="00F53F80"/>
    <w:rsid w:val="00F877A2"/>
    <w:rsid w:val="00F97229"/>
    <w:rsid w:val="00FA460C"/>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A0CE0C"/>
  <w15:docId w15:val="{DB5948B3-582B-4670-9A99-2E8AF1FA0C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15FCE"/>
  </w:style>
  <w:style w:type="paragraph" w:styleId="Titre2">
    <w:name w:val="heading 2"/>
    <w:basedOn w:val="Normal"/>
    <w:next w:val="Normal"/>
    <w:link w:val="Titre2Car"/>
    <w:uiPriority w:val="9"/>
    <w:unhideWhenUsed/>
    <w:qFormat/>
    <w:rsid w:val="00E15FC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Titre3">
    <w:name w:val="heading 3"/>
    <w:basedOn w:val="Normal"/>
    <w:next w:val="Normal"/>
    <w:link w:val="Titre3Car"/>
    <w:uiPriority w:val="9"/>
    <w:unhideWhenUsed/>
    <w:qFormat/>
    <w:rsid w:val="00E15FCE"/>
    <w:pPr>
      <w:keepNext/>
      <w:keepLines/>
      <w:spacing w:before="200" w:after="0"/>
      <w:outlineLvl w:val="2"/>
    </w:pPr>
    <w:rPr>
      <w:rFonts w:asciiTheme="majorHAnsi" w:eastAsiaTheme="majorEastAsia" w:hAnsiTheme="majorHAnsi" w:cstheme="majorBidi"/>
      <w:b/>
      <w:bCs/>
      <w:color w:val="4F81BD" w:themeColor="accent1"/>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2Car">
    <w:name w:val="Titre 2 Car"/>
    <w:basedOn w:val="Policepardfaut"/>
    <w:link w:val="Titre2"/>
    <w:uiPriority w:val="9"/>
    <w:rsid w:val="00E15FCE"/>
    <w:rPr>
      <w:rFonts w:asciiTheme="majorHAnsi" w:eastAsiaTheme="majorEastAsia" w:hAnsiTheme="majorHAnsi" w:cstheme="majorBidi"/>
      <w:b/>
      <w:bCs/>
      <w:color w:val="4F81BD" w:themeColor="accent1"/>
      <w:sz w:val="26"/>
      <w:szCs w:val="26"/>
    </w:rPr>
  </w:style>
  <w:style w:type="character" w:customStyle="1" w:styleId="Titre3Car">
    <w:name w:val="Titre 3 Car"/>
    <w:basedOn w:val="Policepardfaut"/>
    <w:link w:val="Titre3"/>
    <w:uiPriority w:val="9"/>
    <w:rsid w:val="00E15FCE"/>
    <w:rPr>
      <w:rFonts w:asciiTheme="majorHAnsi" w:eastAsiaTheme="majorEastAsia" w:hAnsiTheme="majorHAnsi" w:cstheme="majorBidi"/>
      <w:b/>
      <w:bCs/>
      <w:color w:val="4F81BD" w:themeColor="accent1"/>
    </w:rPr>
  </w:style>
  <w:style w:type="character" w:styleId="Accentuation">
    <w:name w:val="Emphasis"/>
    <w:basedOn w:val="Policepardfaut"/>
    <w:uiPriority w:val="20"/>
    <w:qFormat/>
    <w:rsid w:val="000F1F6F"/>
    <w:rPr>
      <w:i/>
      <w:iCs/>
    </w:rPr>
  </w:style>
  <w:style w:type="paragraph" w:styleId="PrformatHTML">
    <w:name w:val="HTML Preformatted"/>
    <w:basedOn w:val="Normal"/>
    <w:link w:val="PrformatHTMLCar"/>
    <w:uiPriority w:val="99"/>
    <w:unhideWhenUsed/>
    <w:rsid w:val="001F1E4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fr-FR"/>
    </w:rPr>
  </w:style>
  <w:style w:type="character" w:customStyle="1" w:styleId="PrformatHTMLCar">
    <w:name w:val="Préformaté HTML Car"/>
    <w:basedOn w:val="Policepardfaut"/>
    <w:link w:val="PrformatHTML"/>
    <w:uiPriority w:val="99"/>
    <w:rsid w:val="001F1E4D"/>
    <w:rPr>
      <w:rFonts w:ascii="Courier New" w:eastAsia="Times New Roman" w:hAnsi="Courier New" w:cs="Courier New"/>
      <w:sz w:val="20"/>
      <w:szCs w:val="20"/>
      <w:lang w:eastAsia="fr-FR"/>
    </w:rPr>
  </w:style>
  <w:style w:type="paragraph" w:styleId="Paragraphedeliste">
    <w:name w:val="List Paragraph"/>
    <w:basedOn w:val="Normal"/>
    <w:uiPriority w:val="34"/>
    <w:qFormat/>
    <w:rsid w:val="004017A1"/>
    <w:pPr>
      <w:ind w:left="720"/>
      <w:contextualSpacing/>
    </w:pPr>
  </w:style>
  <w:style w:type="character" w:styleId="Lienhypertexte">
    <w:name w:val="Hyperlink"/>
    <w:basedOn w:val="Policepardfaut"/>
    <w:uiPriority w:val="99"/>
    <w:unhideWhenUsed/>
    <w:rsid w:val="00524AD5"/>
    <w:rPr>
      <w:color w:val="0000FF"/>
      <w:u w:val="single"/>
    </w:rPr>
  </w:style>
  <w:style w:type="paragraph" w:styleId="Notedebasdepage">
    <w:name w:val="footnote text"/>
    <w:basedOn w:val="Normal"/>
    <w:link w:val="NotedebasdepageCar"/>
    <w:uiPriority w:val="99"/>
    <w:unhideWhenUsed/>
    <w:rsid w:val="00F15544"/>
    <w:pPr>
      <w:bidi/>
      <w:spacing w:after="0" w:line="240" w:lineRule="auto"/>
    </w:pPr>
    <w:rPr>
      <w:rFonts w:ascii="Calibri" w:eastAsia="Calibri" w:hAnsi="Calibri" w:cs="Arial"/>
      <w:sz w:val="20"/>
      <w:szCs w:val="20"/>
    </w:rPr>
  </w:style>
  <w:style w:type="character" w:customStyle="1" w:styleId="NotedebasdepageCar">
    <w:name w:val="Note de bas de page Car"/>
    <w:basedOn w:val="Policepardfaut"/>
    <w:link w:val="Notedebasdepage"/>
    <w:uiPriority w:val="99"/>
    <w:rsid w:val="00F15544"/>
    <w:rPr>
      <w:rFonts w:ascii="Calibri" w:eastAsia="Calibri" w:hAnsi="Calibri" w:cs="Arial"/>
      <w:sz w:val="20"/>
      <w:szCs w:val="20"/>
    </w:rPr>
  </w:style>
  <w:style w:type="character" w:styleId="Appelnotedebasdep">
    <w:name w:val="footnote reference"/>
    <w:basedOn w:val="Policepardfaut"/>
    <w:uiPriority w:val="99"/>
    <w:unhideWhenUsed/>
    <w:rsid w:val="00F15544"/>
    <w:rPr>
      <w:vertAlign w:val="superscript"/>
    </w:rPr>
  </w:style>
  <w:style w:type="table" w:styleId="Grilledutableau">
    <w:name w:val="Table Grid"/>
    <w:basedOn w:val="TableauNormal"/>
    <w:uiPriority w:val="59"/>
    <w:rsid w:val="00D3034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02603904">
      <w:bodyDiv w:val="1"/>
      <w:marLeft w:val="0"/>
      <w:marRight w:val="0"/>
      <w:marTop w:val="0"/>
      <w:marBottom w:val="0"/>
      <w:divBdr>
        <w:top w:val="none" w:sz="0" w:space="0" w:color="auto"/>
        <w:left w:val="none" w:sz="0" w:space="0" w:color="auto"/>
        <w:bottom w:val="none" w:sz="0" w:space="0" w:color="auto"/>
        <w:right w:val="none" w:sz="0" w:space="0" w:color="auto"/>
      </w:divBdr>
    </w:div>
    <w:div w:id="21147880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aissa.lalaoui@univ-msila.dz"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AAA6B49-4D38-4A94-B5F1-89319FA838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249</TotalTime>
  <Pages>2</Pages>
  <Words>647</Words>
  <Characters>3563</Characters>
  <Application>Microsoft Office Word</Application>
  <DocSecurity>0</DocSecurity>
  <Lines>29</Lines>
  <Paragraphs>8</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4202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LAALAOUI AISSA</dc:creator>
  <cp:lastModifiedBy>lalaoui aissa</cp:lastModifiedBy>
  <cp:revision>26</cp:revision>
  <cp:lastPrinted>2019-08-20T21:52:00Z</cp:lastPrinted>
  <dcterms:created xsi:type="dcterms:W3CDTF">2019-08-20T20:32:00Z</dcterms:created>
  <dcterms:modified xsi:type="dcterms:W3CDTF">2025-02-07T22:38:00Z</dcterms:modified>
</cp:coreProperties>
</file>