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BB0" w:rsidRPr="006F2BB0" w:rsidRDefault="006F2BB0" w:rsidP="006F2BB0">
      <w:pPr>
        <w:spacing w:after="0" w:line="240" w:lineRule="auto"/>
        <w:rPr>
          <w:rFonts w:ascii="Times New Roman" w:eastAsia="Times New Roman" w:hAnsi="Times New Roman" w:cs="Times New Roman"/>
          <w:kern w:val="0"/>
          <w:sz w:val="24"/>
          <w:szCs w:val="24"/>
          <w:lang w:eastAsia="fr-FR"/>
        </w:rPr>
      </w:pPr>
    </w:p>
    <w:p w:rsidR="0088112D" w:rsidRPr="0088112D" w:rsidRDefault="0088112D" w:rsidP="0088112D">
      <w:pPr>
        <w:autoSpaceDE w:val="0"/>
        <w:autoSpaceDN w:val="0"/>
        <w:adjustRightInd w:val="0"/>
        <w:spacing w:line="360" w:lineRule="auto"/>
        <w:jc w:val="center"/>
        <w:rPr>
          <w:rFonts w:asciiTheme="minorBidi" w:hAnsiTheme="minorBidi"/>
          <w:b/>
          <w:sz w:val="32"/>
          <w:szCs w:val="32"/>
          <w:lang w:val="en-US"/>
        </w:rPr>
      </w:pPr>
      <w:r w:rsidRPr="0088112D">
        <w:rPr>
          <w:rFonts w:asciiTheme="minorBidi" w:hAnsiTheme="minorBidi"/>
          <w:b/>
          <w:sz w:val="32"/>
          <w:szCs w:val="32"/>
          <w:lang w:val="en-US"/>
        </w:rPr>
        <w:t>Using Stable Isotope Analysis (</w:t>
      </w:r>
      <w:r w:rsidRPr="0088112D">
        <w:rPr>
          <w:rFonts w:asciiTheme="minorBidi" w:eastAsia="Calibri" w:hAnsiTheme="minorBidi"/>
          <w:b/>
          <w:sz w:val="32"/>
          <w:szCs w:val="32"/>
        </w:rPr>
        <w:t>δ</w:t>
      </w:r>
      <w:r w:rsidRPr="0088112D">
        <w:rPr>
          <w:rFonts w:asciiTheme="minorBidi" w:eastAsia="Calibri" w:hAnsiTheme="minorBidi"/>
          <w:b/>
          <w:sz w:val="32"/>
          <w:szCs w:val="32"/>
          <w:vertAlign w:val="superscript"/>
          <w:lang w:val="en-US"/>
        </w:rPr>
        <w:t>2</w:t>
      </w:r>
      <w:r w:rsidRPr="0088112D">
        <w:rPr>
          <w:rFonts w:asciiTheme="minorBidi" w:eastAsia="Calibri" w:hAnsiTheme="minorBidi"/>
          <w:b/>
          <w:sz w:val="32"/>
          <w:szCs w:val="32"/>
          <w:lang w:val="en-US"/>
        </w:rPr>
        <w:t xml:space="preserve">H and </w:t>
      </w:r>
      <w:r w:rsidRPr="0088112D">
        <w:rPr>
          <w:rFonts w:asciiTheme="minorBidi" w:eastAsia="Calibri" w:hAnsiTheme="minorBidi"/>
          <w:b/>
          <w:sz w:val="32"/>
          <w:szCs w:val="32"/>
        </w:rPr>
        <w:t>δ</w:t>
      </w:r>
      <w:r w:rsidRPr="0088112D">
        <w:rPr>
          <w:rFonts w:asciiTheme="minorBidi" w:eastAsia="Calibri" w:hAnsiTheme="minorBidi"/>
          <w:b/>
          <w:sz w:val="32"/>
          <w:szCs w:val="32"/>
          <w:vertAlign w:val="superscript"/>
          <w:lang w:val="en-US"/>
        </w:rPr>
        <w:t>18</w:t>
      </w:r>
      <w:r w:rsidRPr="0088112D">
        <w:rPr>
          <w:rFonts w:asciiTheme="minorBidi" w:eastAsia="Calibri" w:hAnsiTheme="minorBidi"/>
          <w:b/>
          <w:sz w:val="32"/>
          <w:szCs w:val="32"/>
          <w:lang w:val="en-US"/>
        </w:rPr>
        <w:t>O</w:t>
      </w:r>
      <w:r w:rsidRPr="0088112D">
        <w:rPr>
          <w:rFonts w:asciiTheme="minorBidi" w:hAnsiTheme="minorBidi"/>
          <w:b/>
          <w:sz w:val="32"/>
          <w:szCs w:val="32"/>
          <w:lang w:val="en-US"/>
        </w:rPr>
        <w:t xml:space="preserve">) and </w:t>
      </w:r>
      <w:r w:rsidRPr="0088112D">
        <w:rPr>
          <w:rFonts w:asciiTheme="minorBidi" w:eastAsia="Calibri" w:hAnsiTheme="minorBidi"/>
          <w:b/>
          <w:sz w:val="32"/>
          <w:szCs w:val="32"/>
          <w:lang w:val="en-US"/>
        </w:rPr>
        <w:t>multivariate statistical techniques</w:t>
      </w:r>
      <w:r w:rsidRPr="0088112D">
        <w:rPr>
          <w:rFonts w:asciiTheme="minorBidi" w:hAnsiTheme="minorBidi"/>
          <w:b/>
          <w:sz w:val="32"/>
          <w:szCs w:val="32"/>
          <w:lang w:val="en-US"/>
        </w:rPr>
        <w:t xml:space="preserve"> to characterize the Regional </w:t>
      </w:r>
      <w:proofErr w:type="spellStart"/>
      <w:r w:rsidRPr="0088112D">
        <w:rPr>
          <w:rFonts w:asciiTheme="minorBidi" w:hAnsiTheme="minorBidi"/>
          <w:b/>
          <w:sz w:val="32"/>
          <w:szCs w:val="32"/>
          <w:lang w:val="en-US"/>
        </w:rPr>
        <w:t>Hydrogeological</w:t>
      </w:r>
      <w:proofErr w:type="spellEnd"/>
      <w:r w:rsidRPr="0088112D">
        <w:rPr>
          <w:rFonts w:asciiTheme="minorBidi" w:hAnsiTheme="minorBidi"/>
          <w:b/>
          <w:sz w:val="32"/>
          <w:szCs w:val="32"/>
          <w:lang w:val="en-US"/>
        </w:rPr>
        <w:t xml:space="preserve"> Characteristics of </w:t>
      </w:r>
      <w:r w:rsidRPr="0088112D">
        <w:rPr>
          <w:rFonts w:asciiTheme="minorBidi" w:eastAsia="Calibri" w:hAnsiTheme="minorBidi"/>
          <w:b/>
          <w:sz w:val="32"/>
          <w:szCs w:val="32"/>
          <w:lang w:val="en-US"/>
        </w:rPr>
        <w:t>the Hodna basin</w:t>
      </w:r>
      <w:r w:rsidRPr="0088112D">
        <w:rPr>
          <w:rFonts w:asciiTheme="minorBidi" w:hAnsiTheme="minorBidi"/>
          <w:b/>
          <w:sz w:val="32"/>
          <w:szCs w:val="32"/>
          <w:lang w:val="en-US"/>
        </w:rPr>
        <w:t>, Algeria</w:t>
      </w:r>
    </w:p>
    <w:p w:rsidR="004025ED" w:rsidRPr="00A50F30" w:rsidRDefault="004025ED" w:rsidP="004025ED">
      <w:pPr>
        <w:autoSpaceDE w:val="0"/>
        <w:autoSpaceDN w:val="0"/>
        <w:adjustRightInd w:val="0"/>
        <w:spacing w:after="0"/>
        <w:ind w:left="360"/>
        <w:jc w:val="center"/>
        <w:rPr>
          <w:rFonts w:asciiTheme="minorBidi" w:hAnsiTheme="minorBidi"/>
          <w:b/>
          <w:bCs/>
          <w:sz w:val="24"/>
          <w:szCs w:val="24"/>
          <w:lang w:val="en-US"/>
        </w:rPr>
      </w:pPr>
      <w:r w:rsidRPr="00A50F30">
        <w:rPr>
          <w:rFonts w:asciiTheme="minorBidi" w:hAnsiTheme="minorBidi"/>
          <w:b/>
          <w:bCs/>
          <w:sz w:val="24"/>
          <w:szCs w:val="24"/>
          <w:lang w:val="en-US"/>
        </w:rPr>
        <w:t xml:space="preserve">AMROUNE Abdelouahab </w:t>
      </w:r>
      <w:r w:rsidRPr="00A50F30">
        <w:rPr>
          <w:rFonts w:asciiTheme="minorBidi" w:hAnsiTheme="minorBidi"/>
          <w:b/>
          <w:bCs/>
          <w:sz w:val="24"/>
          <w:szCs w:val="24"/>
          <w:vertAlign w:val="superscript"/>
          <w:lang w:val="en-US"/>
        </w:rPr>
        <w:t>1</w:t>
      </w:r>
      <w:proofErr w:type="gramStart"/>
      <w:r w:rsidRPr="00A50F30">
        <w:rPr>
          <w:rFonts w:asciiTheme="minorBidi" w:hAnsiTheme="minorBidi"/>
          <w:b/>
          <w:bCs/>
          <w:sz w:val="24"/>
          <w:szCs w:val="24"/>
          <w:vertAlign w:val="superscript"/>
          <w:lang w:val="en-US"/>
        </w:rPr>
        <w:t>,4</w:t>
      </w:r>
      <w:proofErr w:type="gramEnd"/>
      <w:r w:rsidRPr="00A50F30">
        <w:rPr>
          <w:rFonts w:asciiTheme="minorBidi" w:hAnsiTheme="minorBidi"/>
          <w:b/>
          <w:bCs/>
          <w:sz w:val="24"/>
          <w:szCs w:val="24"/>
          <w:lang w:val="en-US"/>
        </w:rPr>
        <w:t xml:space="preserve">, MIHOUB </w:t>
      </w:r>
      <w:proofErr w:type="spellStart"/>
      <w:r w:rsidRPr="00A50F30">
        <w:rPr>
          <w:rFonts w:asciiTheme="minorBidi" w:hAnsiTheme="minorBidi"/>
          <w:b/>
          <w:bCs/>
          <w:sz w:val="24"/>
          <w:szCs w:val="24"/>
          <w:lang w:val="en-US"/>
        </w:rPr>
        <w:t>Redouane</w:t>
      </w:r>
      <w:proofErr w:type="spellEnd"/>
      <w:r w:rsidRPr="00A50F30">
        <w:rPr>
          <w:rFonts w:asciiTheme="minorBidi" w:hAnsiTheme="minorBidi"/>
          <w:b/>
          <w:bCs/>
          <w:sz w:val="24"/>
          <w:szCs w:val="24"/>
          <w:lang w:val="en-US"/>
        </w:rPr>
        <w:t xml:space="preserve"> </w:t>
      </w:r>
      <w:r w:rsidRPr="00A50F30">
        <w:rPr>
          <w:rFonts w:asciiTheme="minorBidi" w:hAnsiTheme="minorBidi"/>
          <w:b/>
          <w:sz w:val="24"/>
          <w:szCs w:val="24"/>
          <w:vertAlign w:val="superscript"/>
          <w:lang w:val="en-US"/>
        </w:rPr>
        <w:t>2,4</w:t>
      </w:r>
      <w:r w:rsidRPr="00A50F30">
        <w:rPr>
          <w:rFonts w:asciiTheme="minorBidi" w:hAnsiTheme="minorBidi"/>
          <w:b/>
          <w:sz w:val="24"/>
          <w:szCs w:val="24"/>
          <w:lang w:val="en-US"/>
        </w:rPr>
        <w:t xml:space="preserve"> and </w:t>
      </w:r>
      <w:proofErr w:type="spellStart"/>
      <w:r w:rsidRPr="00A50F30">
        <w:rPr>
          <w:rFonts w:asciiTheme="minorBidi" w:hAnsiTheme="minorBidi"/>
          <w:b/>
          <w:sz w:val="24"/>
          <w:szCs w:val="24"/>
          <w:lang w:val="en-US"/>
        </w:rPr>
        <w:t>Zeddouri</w:t>
      </w:r>
      <w:proofErr w:type="spellEnd"/>
      <w:r w:rsidRPr="00A50F30">
        <w:rPr>
          <w:rFonts w:asciiTheme="minorBidi" w:hAnsiTheme="minorBidi"/>
          <w:b/>
          <w:sz w:val="24"/>
          <w:szCs w:val="24"/>
          <w:lang w:val="en-US"/>
        </w:rPr>
        <w:t xml:space="preserve"> aziez</w:t>
      </w:r>
      <w:r w:rsidRPr="00A50F30">
        <w:rPr>
          <w:rFonts w:asciiTheme="minorBidi" w:hAnsiTheme="minorBidi"/>
          <w:b/>
          <w:sz w:val="24"/>
          <w:szCs w:val="24"/>
          <w:vertAlign w:val="superscript"/>
          <w:lang w:val="en-US"/>
        </w:rPr>
        <w:t>3,4</w:t>
      </w:r>
      <w:r w:rsidRPr="00A50F30">
        <w:rPr>
          <w:rFonts w:asciiTheme="minorBidi" w:hAnsiTheme="minorBidi"/>
          <w:b/>
          <w:bCs/>
          <w:sz w:val="24"/>
          <w:szCs w:val="24"/>
          <w:lang w:val="en-US"/>
        </w:rPr>
        <w:t xml:space="preserve"> </w:t>
      </w:r>
    </w:p>
    <w:p w:rsidR="006F2BB0" w:rsidRPr="006F2BB0" w:rsidRDefault="006F2BB0" w:rsidP="006F2BB0">
      <w:pPr>
        <w:spacing w:after="0" w:line="240" w:lineRule="auto"/>
        <w:rPr>
          <w:rFonts w:ascii="Times New Roman" w:eastAsia="Times New Roman" w:hAnsi="Times New Roman" w:cs="Times New Roman"/>
          <w:kern w:val="0"/>
          <w:sz w:val="24"/>
          <w:szCs w:val="24"/>
          <w:lang w:val="en-US" w:eastAsia="fr-FR"/>
        </w:rPr>
      </w:pPr>
    </w:p>
    <w:p w:rsidR="004025ED" w:rsidRPr="004025ED" w:rsidRDefault="004025ED" w:rsidP="004025ED">
      <w:pPr>
        <w:spacing w:after="0"/>
        <w:jc w:val="center"/>
        <w:rPr>
          <w:rFonts w:asciiTheme="minorBidi" w:hAnsiTheme="minorBidi"/>
          <w:i/>
          <w:iCs/>
          <w:sz w:val="20"/>
          <w:szCs w:val="20"/>
          <w:lang w:val="en-US"/>
        </w:rPr>
      </w:pPr>
      <w:r w:rsidRPr="004025ED">
        <w:rPr>
          <w:rFonts w:asciiTheme="minorBidi" w:hAnsiTheme="minorBidi"/>
          <w:i/>
          <w:iCs/>
          <w:sz w:val="20"/>
          <w:szCs w:val="20"/>
          <w:vertAlign w:val="superscript"/>
          <w:lang w:val="en-US"/>
        </w:rPr>
        <w:t xml:space="preserve">1 </w:t>
      </w:r>
      <w:r w:rsidRPr="004025ED">
        <w:rPr>
          <w:rFonts w:asciiTheme="minorBidi" w:hAnsiTheme="minorBidi"/>
          <w:i/>
          <w:iCs/>
          <w:sz w:val="20"/>
          <w:szCs w:val="20"/>
          <w:lang w:val="en-US"/>
        </w:rPr>
        <w:t>Universit</w:t>
      </w:r>
      <w:r>
        <w:rPr>
          <w:rFonts w:asciiTheme="minorBidi" w:hAnsiTheme="minorBidi"/>
          <w:i/>
          <w:iCs/>
          <w:sz w:val="20"/>
          <w:szCs w:val="20"/>
          <w:lang w:val="en-US"/>
        </w:rPr>
        <w:t>y of</w:t>
      </w:r>
      <w:r w:rsidRPr="004025ED">
        <w:rPr>
          <w:rFonts w:asciiTheme="minorBidi" w:hAnsiTheme="minorBidi"/>
          <w:i/>
          <w:iCs/>
          <w:sz w:val="20"/>
          <w:szCs w:val="20"/>
          <w:lang w:val="en-US"/>
        </w:rPr>
        <w:t xml:space="preserve"> </w:t>
      </w:r>
      <w:proofErr w:type="spellStart"/>
      <w:r w:rsidRPr="004025ED">
        <w:rPr>
          <w:rFonts w:asciiTheme="minorBidi" w:hAnsiTheme="minorBidi"/>
          <w:i/>
          <w:iCs/>
          <w:sz w:val="20"/>
          <w:szCs w:val="20"/>
          <w:lang w:val="en-US"/>
        </w:rPr>
        <w:t>M’Sila</w:t>
      </w:r>
      <w:proofErr w:type="spellEnd"/>
      <w:r w:rsidRPr="004025ED">
        <w:rPr>
          <w:rFonts w:asciiTheme="minorBidi" w:hAnsiTheme="minorBidi"/>
          <w:i/>
          <w:iCs/>
          <w:sz w:val="20"/>
          <w:szCs w:val="20"/>
          <w:lang w:val="en-US"/>
        </w:rPr>
        <w:t>,</w:t>
      </w:r>
      <w:r>
        <w:rPr>
          <w:rFonts w:asciiTheme="minorBidi" w:hAnsiTheme="minorBidi"/>
          <w:i/>
          <w:iCs/>
          <w:sz w:val="20"/>
          <w:szCs w:val="20"/>
          <w:lang w:val="en-US"/>
        </w:rPr>
        <w:t xml:space="preserve"> Department of Agricultural Sciences</w:t>
      </w:r>
      <w:r w:rsidRPr="004025ED">
        <w:rPr>
          <w:rFonts w:asciiTheme="minorBidi" w:hAnsiTheme="minorBidi"/>
          <w:i/>
          <w:iCs/>
          <w:sz w:val="20"/>
          <w:szCs w:val="20"/>
          <w:lang w:val="en-US"/>
        </w:rPr>
        <w:t xml:space="preserve"> </w:t>
      </w:r>
    </w:p>
    <w:p w:rsidR="004025ED" w:rsidRDefault="004025ED" w:rsidP="004025ED">
      <w:pPr>
        <w:spacing w:after="0"/>
        <w:jc w:val="center"/>
        <w:rPr>
          <w:rFonts w:asciiTheme="minorBidi" w:hAnsiTheme="minorBidi"/>
          <w:i/>
          <w:iCs/>
          <w:sz w:val="20"/>
          <w:szCs w:val="20"/>
          <w:lang w:val="en-US"/>
        </w:rPr>
      </w:pPr>
      <w:r w:rsidRPr="004025ED">
        <w:rPr>
          <w:rFonts w:asciiTheme="minorBidi" w:hAnsiTheme="minorBidi"/>
          <w:i/>
          <w:iCs/>
          <w:sz w:val="20"/>
          <w:szCs w:val="20"/>
          <w:vertAlign w:val="superscript"/>
          <w:lang w:val="en-US"/>
        </w:rPr>
        <w:t>2</w:t>
      </w:r>
      <w:r w:rsidRPr="004025ED">
        <w:rPr>
          <w:rFonts w:asciiTheme="minorBidi" w:hAnsiTheme="minorBidi"/>
          <w:i/>
          <w:iCs/>
          <w:sz w:val="20"/>
          <w:szCs w:val="20"/>
          <w:lang w:val="en-US"/>
        </w:rPr>
        <w:t xml:space="preserve"> University of </w:t>
      </w:r>
      <w:proofErr w:type="spellStart"/>
      <w:r w:rsidRPr="004025ED">
        <w:rPr>
          <w:rFonts w:asciiTheme="minorBidi" w:hAnsiTheme="minorBidi"/>
          <w:i/>
          <w:iCs/>
          <w:sz w:val="20"/>
          <w:szCs w:val="20"/>
          <w:lang w:val="en-US"/>
        </w:rPr>
        <w:t>Laghouat</w:t>
      </w:r>
      <w:proofErr w:type="spellEnd"/>
      <w:r w:rsidRPr="004025ED">
        <w:rPr>
          <w:rFonts w:asciiTheme="minorBidi" w:hAnsiTheme="minorBidi"/>
          <w:i/>
          <w:iCs/>
          <w:sz w:val="20"/>
          <w:szCs w:val="20"/>
          <w:lang w:val="en-US"/>
        </w:rPr>
        <w:t xml:space="preserve">, </w:t>
      </w:r>
      <w:r>
        <w:rPr>
          <w:rFonts w:asciiTheme="minorBidi" w:hAnsiTheme="minorBidi"/>
          <w:i/>
          <w:iCs/>
          <w:sz w:val="20"/>
          <w:szCs w:val="20"/>
          <w:lang w:val="en-US"/>
        </w:rPr>
        <w:t>Department of Biology</w:t>
      </w:r>
    </w:p>
    <w:p w:rsidR="004025ED" w:rsidRDefault="004025ED" w:rsidP="004025ED">
      <w:pPr>
        <w:spacing w:after="0"/>
        <w:jc w:val="center"/>
        <w:rPr>
          <w:rFonts w:asciiTheme="minorBidi" w:hAnsiTheme="minorBidi"/>
          <w:i/>
          <w:iCs/>
          <w:sz w:val="20"/>
          <w:szCs w:val="20"/>
          <w:lang w:val="en-US"/>
        </w:rPr>
      </w:pPr>
      <w:r w:rsidRPr="004025ED">
        <w:rPr>
          <w:rFonts w:asciiTheme="minorBidi" w:hAnsiTheme="minorBidi"/>
          <w:i/>
          <w:iCs/>
          <w:sz w:val="20"/>
          <w:szCs w:val="20"/>
          <w:vertAlign w:val="superscript"/>
          <w:lang w:val="en-US"/>
        </w:rPr>
        <w:t xml:space="preserve">3 </w:t>
      </w:r>
      <w:proofErr w:type="gramStart"/>
      <w:r w:rsidRPr="004025ED">
        <w:rPr>
          <w:rFonts w:asciiTheme="minorBidi" w:hAnsiTheme="minorBidi"/>
          <w:i/>
          <w:iCs/>
          <w:sz w:val="20"/>
          <w:szCs w:val="20"/>
          <w:lang w:val="en-US"/>
        </w:rPr>
        <w:t>Faculty</w:t>
      </w:r>
      <w:proofErr w:type="gramEnd"/>
      <w:r w:rsidRPr="004025ED">
        <w:rPr>
          <w:rFonts w:asciiTheme="minorBidi" w:hAnsiTheme="minorBidi"/>
          <w:i/>
          <w:iCs/>
          <w:sz w:val="20"/>
          <w:szCs w:val="20"/>
          <w:lang w:val="en-US"/>
        </w:rPr>
        <w:t xml:space="preserve"> of Hydrocarbons, Renewable Energies, Earth and Universe Sciences</w:t>
      </w:r>
    </w:p>
    <w:p w:rsidR="004025ED" w:rsidRPr="004025ED" w:rsidRDefault="004025ED" w:rsidP="004025ED">
      <w:pPr>
        <w:spacing w:after="0"/>
        <w:jc w:val="center"/>
        <w:rPr>
          <w:rFonts w:asciiTheme="minorBidi" w:hAnsiTheme="minorBidi"/>
          <w:i/>
          <w:iCs/>
          <w:sz w:val="20"/>
          <w:szCs w:val="20"/>
          <w:lang w:val="en-US"/>
        </w:rPr>
      </w:pPr>
      <w:r w:rsidRPr="004025ED">
        <w:rPr>
          <w:rFonts w:asciiTheme="minorBidi" w:hAnsiTheme="minorBidi"/>
          <w:i/>
          <w:iCs/>
          <w:sz w:val="20"/>
          <w:szCs w:val="20"/>
          <w:vertAlign w:val="superscript"/>
          <w:lang w:val="en-US"/>
        </w:rPr>
        <w:t>4</w:t>
      </w:r>
      <w:r>
        <w:rPr>
          <w:rFonts w:asciiTheme="minorBidi" w:hAnsiTheme="minorBidi"/>
          <w:i/>
          <w:iCs/>
          <w:sz w:val="20"/>
          <w:szCs w:val="20"/>
          <w:lang w:val="en-US"/>
        </w:rPr>
        <w:t xml:space="preserve"> U</w:t>
      </w:r>
      <w:r w:rsidRPr="004025ED">
        <w:rPr>
          <w:rFonts w:asciiTheme="minorBidi" w:hAnsiTheme="minorBidi"/>
          <w:i/>
          <w:iCs/>
          <w:sz w:val="20"/>
          <w:szCs w:val="20"/>
          <w:lang w:val="en-US"/>
        </w:rPr>
        <w:t>nderground oil and gas aquifers laboratory</w:t>
      </w:r>
    </w:p>
    <w:p w:rsidR="006F2BB0" w:rsidRPr="004025ED" w:rsidRDefault="006F2BB0" w:rsidP="004025ED">
      <w:pPr>
        <w:spacing w:after="0" w:line="240" w:lineRule="auto"/>
        <w:jc w:val="center"/>
        <w:rPr>
          <w:rFonts w:ascii="Arial" w:eastAsia="Times New Roman" w:hAnsi="Arial" w:cs="Arial"/>
          <w:i/>
          <w:iCs/>
          <w:color w:val="000000"/>
          <w:kern w:val="0"/>
          <w:sz w:val="20"/>
          <w:szCs w:val="20"/>
          <w:lang w:val="en-US" w:eastAsia="fr-FR"/>
        </w:rPr>
      </w:pPr>
    </w:p>
    <w:p w:rsidR="006F2BB0" w:rsidRPr="004025ED" w:rsidRDefault="006F2BB0" w:rsidP="006F2BB0">
      <w:pPr>
        <w:spacing w:after="0" w:line="240" w:lineRule="auto"/>
        <w:rPr>
          <w:rFonts w:ascii="Times New Roman" w:eastAsia="Times New Roman" w:hAnsi="Times New Roman" w:cs="Times New Roman"/>
          <w:kern w:val="0"/>
          <w:sz w:val="24"/>
          <w:szCs w:val="24"/>
          <w:lang w:val="en-US" w:eastAsia="fr-FR"/>
        </w:rPr>
      </w:pPr>
    </w:p>
    <w:p w:rsidR="006F2BB0" w:rsidRPr="00A50F30" w:rsidRDefault="006F2BB0" w:rsidP="006F2BB0">
      <w:pPr>
        <w:spacing w:after="240" w:line="240" w:lineRule="auto"/>
        <w:jc w:val="both"/>
        <w:rPr>
          <w:rFonts w:ascii="Times New Roman" w:eastAsia="Times New Roman" w:hAnsi="Times New Roman" w:cs="Times New Roman"/>
          <w:kern w:val="0"/>
          <w:sz w:val="24"/>
          <w:szCs w:val="24"/>
          <w:lang w:val="en-US" w:eastAsia="fr-FR"/>
        </w:rPr>
      </w:pPr>
      <w:r w:rsidRPr="00A50F30">
        <w:rPr>
          <w:rFonts w:ascii="Arial" w:eastAsia="Times New Roman" w:hAnsi="Arial" w:cs="Arial"/>
          <w:b/>
          <w:bCs/>
          <w:color w:val="000000"/>
          <w:kern w:val="0"/>
          <w:sz w:val="24"/>
          <w:szCs w:val="24"/>
          <w:lang w:val="en-US" w:eastAsia="fr-FR"/>
        </w:rPr>
        <w:t>Abstract</w:t>
      </w:r>
    </w:p>
    <w:p w:rsidR="00F52B95" w:rsidRPr="00DE4B31" w:rsidRDefault="00DE4B31" w:rsidP="00D62187">
      <w:pPr>
        <w:autoSpaceDE w:val="0"/>
        <w:autoSpaceDN w:val="0"/>
        <w:adjustRightInd w:val="0"/>
        <w:spacing w:line="360" w:lineRule="auto"/>
        <w:jc w:val="both"/>
        <w:rPr>
          <w:rFonts w:asciiTheme="minorBidi" w:eastAsia="Calibri" w:hAnsiTheme="minorBidi"/>
          <w:sz w:val="24"/>
          <w:lang w:val="en-US"/>
        </w:rPr>
      </w:pPr>
      <w:r w:rsidRPr="00DE4B31">
        <w:rPr>
          <w:rFonts w:asciiTheme="minorBidi" w:eastAsia="Calibri" w:hAnsiTheme="minorBidi"/>
          <w:sz w:val="24"/>
          <w:lang w:val="en-US"/>
        </w:rPr>
        <w:t xml:space="preserve">The intensive exploitation of groundwater resources </w:t>
      </w:r>
      <w:r w:rsidR="00401039" w:rsidRPr="00401039">
        <w:rPr>
          <w:rFonts w:asciiTheme="minorBidi" w:eastAsia="Calibri" w:hAnsiTheme="minorBidi"/>
          <w:sz w:val="24"/>
          <w:lang w:val="en-US"/>
        </w:rPr>
        <w:t>and climate change impacts</w:t>
      </w:r>
      <w:r w:rsidR="00401039" w:rsidRPr="00DE4B31">
        <w:rPr>
          <w:rFonts w:asciiTheme="minorBidi" w:eastAsia="Calibri" w:hAnsiTheme="minorBidi"/>
          <w:sz w:val="24"/>
          <w:lang w:val="en-US"/>
        </w:rPr>
        <w:t xml:space="preserve"> </w:t>
      </w:r>
      <w:r w:rsidRPr="00DE4B31">
        <w:rPr>
          <w:rFonts w:asciiTheme="minorBidi" w:eastAsia="Calibri" w:hAnsiTheme="minorBidi"/>
          <w:sz w:val="24"/>
          <w:lang w:val="en-US"/>
        </w:rPr>
        <w:t xml:space="preserve">in the region of Hodna (Southeastern </w:t>
      </w:r>
      <w:r>
        <w:rPr>
          <w:rFonts w:asciiTheme="minorBidi" w:eastAsia="Calibri" w:hAnsiTheme="minorBidi"/>
          <w:sz w:val="24"/>
          <w:lang w:val="en-US"/>
        </w:rPr>
        <w:t>Alge</w:t>
      </w:r>
      <w:r w:rsidRPr="00DE4B31">
        <w:rPr>
          <w:rFonts w:asciiTheme="minorBidi" w:eastAsia="Calibri" w:hAnsiTheme="minorBidi"/>
          <w:sz w:val="24"/>
          <w:lang w:val="en-US"/>
        </w:rPr>
        <w:t xml:space="preserve">ria) has greatly influenced the </w:t>
      </w:r>
      <w:proofErr w:type="spellStart"/>
      <w:r w:rsidRPr="00DE4B31">
        <w:rPr>
          <w:rFonts w:asciiTheme="minorBidi" w:eastAsia="Calibri" w:hAnsiTheme="minorBidi"/>
          <w:sz w:val="24"/>
          <w:lang w:val="en-US"/>
        </w:rPr>
        <w:t>hydrochemical</w:t>
      </w:r>
      <w:proofErr w:type="spellEnd"/>
      <w:r w:rsidRPr="00DE4B31">
        <w:rPr>
          <w:rFonts w:asciiTheme="minorBidi" w:eastAsia="Calibri" w:hAnsiTheme="minorBidi"/>
          <w:sz w:val="24"/>
          <w:lang w:val="en-US"/>
        </w:rPr>
        <w:t xml:space="preserve"> functioning of the </w:t>
      </w:r>
      <w:r w:rsidR="00401039" w:rsidRPr="00401039">
        <w:rPr>
          <w:rFonts w:asciiTheme="minorBidi" w:eastAsia="Calibri" w:hAnsiTheme="minorBidi"/>
          <w:sz w:val="24"/>
          <w:lang w:val="en-US"/>
        </w:rPr>
        <w:t>Mio-</w:t>
      </w:r>
      <w:proofErr w:type="spellStart"/>
      <w:r w:rsidR="00401039" w:rsidRPr="00401039">
        <w:rPr>
          <w:rFonts w:asciiTheme="minorBidi" w:eastAsia="Calibri" w:hAnsiTheme="minorBidi"/>
          <w:sz w:val="24"/>
          <w:lang w:val="en-US"/>
        </w:rPr>
        <w:t>Plio</w:t>
      </w:r>
      <w:proofErr w:type="spellEnd"/>
      <w:r w:rsidR="00401039" w:rsidRPr="00401039">
        <w:rPr>
          <w:rFonts w:asciiTheme="minorBidi" w:eastAsia="Calibri" w:hAnsiTheme="minorBidi"/>
          <w:sz w:val="24"/>
          <w:lang w:val="en-US"/>
        </w:rPr>
        <w:t>-Quaternary</w:t>
      </w:r>
      <w:r w:rsidR="00401039" w:rsidRPr="00DE4B31">
        <w:rPr>
          <w:rFonts w:asciiTheme="minorBidi" w:eastAsia="Calibri" w:hAnsiTheme="minorBidi"/>
          <w:sz w:val="24"/>
          <w:lang w:val="en-US"/>
        </w:rPr>
        <w:t xml:space="preserve"> </w:t>
      </w:r>
      <w:r w:rsidRPr="00DE4B31">
        <w:rPr>
          <w:rFonts w:asciiTheme="minorBidi" w:eastAsia="Calibri" w:hAnsiTheme="minorBidi"/>
          <w:sz w:val="24"/>
          <w:lang w:val="en-US"/>
        </w:rPr>
        <w:t xml:space="preserve">aquifer. This resulted in a significant decline in the </w:t>
      </w:r>
      <w:proofErr w:type="spellStart"/>
      <w:r w:rsidRPr="00DE4B31">
        <w:rPr>
          <w:rFonts w:asciiTheme="minorBidi" w:eastAsia="Calibri" w:hAnsiTheme="minorBidi"/>
          <w:sz w:val="24"/>
          <w:lang w:val="en-US"/>
        </w:rPr>
        <w:t>piezometric</w:t>
      </w:r>
      <w:proofErr w:type="spellEnd"/>
      <w:r w:rsidRPr="00DE4B31">
        <w:rPr>
          <w:rFonts w:asciiTheme="minorBidi" w:eastAsia="Calibri" w:hAnsiTheme="minorBidi"/>
          <w:sz w:val="24"/>
          <w:lang w:val="en-US"/>
        </w:rPr>
        <w:t xml:space="preserve"> level of the aquifer. In terms of </w:t>
      </w:r>
      <w:proofErr w:type="spellStart"/>
      <w:r w:rsidRPr="00DE4B31">
        <w:rPr>
          <w:rFonts w:asciiTheme="minorBidi" w:eastAsia="Calibri" w:hAnsiTheme="minorBidi"/>
          <w:sz w:val="24"/>
          <w:lang w:val="en-US"/>
        </w:rPr>
        <w:t>hydrochemical</w:t>
      </w:r>
      <w:proofErr w:type="spellEnd"/>
      <w:r w:rsidRPr="00DE4B31">
        <w:rPr>
          <w:rFonts w:asciiTheme="minorBidi" w:eastAsia="Calibri" w:hAnsiTheme="minorBidi"/>
          <w:sz w:val="24"/>
          <w:lang w:val="en-US"/>
        </w:rPr>
        <w:t xml:space="preserve"> </w:t>
      </w:r>
      <w:proofErr w:type="spellStart"/>
      <w:r w:rsidRPr="00DE4B31">
        <w:rPr>
          <w:rFonts w:asciiTheme="minorBidi" w:eastAsia="Calibri" w:hAnsiTheme="minorBidi"/>
          <w:sz w:val="24"/>
          <w:lang w:val="en-US"/>
        </w:rPr>
        <w:t>facies</w:t>
      </w:r>
      <w:proofErr w:type="spellEnd"/>
      <w:r w:rsidRPr="00DE4B31">
        <w:rPr>
          <w:rFonts w:asciiTheme="minorBidi" w:eastAsia="Calibri" w:hAnsiTheme="minorBidi"/>
          <w:sz w:val="24"/>
          <w:lang w:val="en-US"/>
        </w:rPr>
        <w:t>, water is Ca-HCO</w:t>
      </w:r>
      <w:r w:rsidRPr="00D62187">
        <w:rPr>
          <w:rFonts w:asciiTheme="minorBidi" w:eastAsia="Calibri" w:hAnsiTheme="minorBidi"/>
          <w:sz w:val="24"/>
          <w:vertAlign w:val="subscript"/>
          <w:lang w:val="en-US"/>
        </w:rPr>
        <w:t>3</w:t>
      </w:r>
      <w:r w:rsidRPr="00DE4B31">
        <w:rPr>
          <w:rFonts w:asciiTheme="minorBidi" w:eastAsia="Calibri" w:hAnsiTheme="minorBidi"/>
          <w:sz w:val="24"/>
          <w:lang w:val="en-US"/>
        </w:rPr>
        <w:t xml:space="preserve"> type in the Northern part of the plain due to limestone formations and SO</w:t>
      </w:r>
      <w:r w:rsidRPr="00D62187">
        <w:rPr>
          <w:rFonts w:asciiTheme="minorBidi" w:eastAsia="Calibri" w:hAnsiTheme="minorBidi"/>
          <w:sz w:val="24"/>
          <w:vertAlign w:val="subscript"/>
          <w:lang w:val="en-US"/>
        </w:rPr>
        <w:t>4</w:t>
      </w:r>
      <w:r w:rsidRPr="00DE4B31">
        <w:rPr>
          <w:rFonts w:asciiTheme="minorBidi" w:eastAsia="Calibri" w:hAnsiTheme="minorBidi"/>
          <w:sz w:val="24"/>
          <w:lang w:val="en-US"/>
        </w:rPr>
        <w:t xml:space="preserve">-Cl-Na type in the South, because of the closeness of a salt lake. Eighteen groundwater samples were sampled and analyzed, in order to highlight the groundwater </w:t>
      </w:r>
      <w:proofErr w:type="spellStart"/>
      <w:r w:rsidRPr="00DE4B31">
        <w:rPr>
          <w:rFonts w:asciiTheme="minorBidi" w:eastAsia="Calibri" w:hAnsiTheme="minorBidi"/>
          <w:sz w:val="24"/>
          <w:lang w:val="en-US"/>
        </w:rPr>
        <w:t>hydrochemical</w:t>
      </w:r>
      <w:proofErr w:type="spellEnd"/>
      <w:r w:rsidRPr="00DE4B31">
        <w:rPr>
          <w:rFonts w:asciiTheme="minorBidi" w:eastAsia="Calibri" w:hAnsiTheme="minorBidi"/>
          <w:sz w:val="24"/>
          <w:lang w:val="en-US"/>
        </w:rPr>
        <w:t xml:space="preserve"> </w:t>
      </w:r>
      <w:r>
        <w:rPr>
          <w:rFonts w:asciiTheme="minorBidi" w:eastAsia="Calibri" w:hAnsiTheme="minorBidi"/>
          <w:sz w:val="24"/>
          <w:lang w:val="en-US"/>
        </w:rPr>
        <w:t>processes. Multivariate statis</w:t>
      </w:r>
      <w:r w:rsidRPr="00DE4B31">
        <w:rPr>
          <w:rFonts w:asciiTheme="minorBidi" w:eastAsia="Calibri" w:hAnsiTheme="minorBidi"/>
          <w:sz w:val="24"/>
          <w:lang w:val="en-US"/>
        </w:rPr>
        <w:t>tical techniques were applied to the obtained analyses on groundwater quality, with the purpose of defining the main controlling factors affecting the Hodna plain hydroc</w:t>
      </w:r>
      <w:r>
        <w:rPr>
          <w:rFonts w:asciiTheme="minorBidi" w:eastAsia="Calibri" w:hAnsiTheme="minorBidi"/>
          <w:sz w:val="24"/>
          <w:lang w:val="en-US"/>
        </w:rPr>
        <w:t xml:space="preserve">hemistry. </w:t>
      </w:r>
      <w:r w:rsidRPr="00DE4B31">
        <w:rPr>
          <w:rFonts w:asciiTheme="minorBidi" w:eastAsia="Calibri" w:hAnsiTheme="minorBidi"/>
          <w:sz w:val="24"/>
          <w:lang w:val="en-US"/>
        </w:rPr>
        <w:t xml:space="preserve">The statistical analysis identified three distinct groundwater groups with varying salinity levels, reflecting different stages of water evolution. The isotopic data suggested rapid aquifer recharge and significant evaporation in areas near </w:t>
      </w:r>
      <w:proofErr w:type="spellStart"/>
      <w:r w:rsidRPr="00DE4B31">
        <w:rPr>
          <w:rFonts w:asciiTheme="minorBidi" w:eastAsia="Calibri" w:hAnsiTheme="minorBidi"/>
          <w:sz w:val="24"/>
          <w:lang w:val="en-US"/>
        </w:rPr>
        <w:t>Chott</w:t>
      </w:r>
      <w:proofErr w:type="spellEnd"/>
      <w:r w:rsidRPr="00DE4B31">
        <w:rPr>
          <w:rFonts w:asciiTheme="minorBidi" w:eastAsia="Calibri" w:hAnsiTheme="minorBidi"/>
          <w:sz w:val="24"/>
          <w:lang w:val="en-US"/>
        </w:rPr>
        <w:t xml:space="preserve"> El Hodna. These findings underscore the impact of both natural processes and agricultural activities on water quality.</w:t>
      </w:r>
      <w:r w:rsidR="00401039">
        <w:rPr>
          <w:rFonts w:asciiTheme="minorBidi" w:eastAsia="Calibri" w:hAnsiTheme="minorBidi"/>
          <w:sz w:val="24"/>
          <w:lang w:val="en-US"/>
        </w:rPr>
        <w:t xml:space="preserve"> </w:t>
      </w:r>
      <w:r w:rsidR="00F52B95" w:rsidRPr="00F52B95">
        <w:rPr>
          <w:rFonts w:asciiTheme="minorBidi" w:eastAsia="Calibri" w:hAnsiTheme="minorBidi"/>
          <w:sz w:val="24"/>
          <w:lang w:val="en-US"/>
        </w:rPr>
        <w:t xml:space="preserve">This research will certainly help the Hodna region to preserve its groundwater resources, both qualitatively and quantitatively, and to manage them rationally and sustainably. In addition, further </w:t>
      </w:r>
      <w:proofErr w:type="spellStart"/>
      <w:r w:rsidR="00F52B95" w:rsidRPr="00F52B95">
        <w:rPr>
          <w:rFonts w:asciiTheme="minorBidi" w:eastAsia="Calibri" w:hAnsiTheme="minorBidi"/>
          <w:sz w:val="24"/>
          <w:lang w:val="en-US"/>
        </w:rPr>
        <w:t>spatio</w:t>
      </w:r>
      <w:proofErr w:type="spellEnd"/>
      <w:r w:rsidR="00F52B95" w:rsidRPr="00F52B95">
        <w:rPr>
          <w:rFonts w:asciiTheme="minorBidi" w:eastAsia="Calibri" w:hAnsiTheme="minorBidi"/>
          <w:sz w:val="24"/>
          <w:lang w:val="en-US"/>
        </w:rPr>
        <w:t>-temporal research is desirable in the future.</w:t>
      </w:r>
    </w:p>
    <w:p w:rsidR="0042729B" w:rsidRDefault="006F2BB0" w:rsidP="00D62187">
      <w:pPr>
        <w:spacing w:after="200" w:line="240" w:lineRule="auto"/>
        <w:rPr>
          <w:rStyle w:val="Lienhypertexte"/>
          <w:rFonts w:asciiTheme="minorBidi" w:hAnsiTheme="minorBidi"/>
          <w:i/>
          <w:iCs/>
          <w:sz w:val="20"/>
          <w:szCs w:val="20"/>
          <w:lang w:val="en-US"/>
        </w:rPr>
      </w:pPr>
      <w:r w:rsidRPr="006F2BB0">
        <w:rPr>
          <w:rFonts w:ascii="Arial" w:eastAsia="Times New Roman" w:hAnsi="Arial" w:cs="Arial"/>
          <w:b/>
          <w:bCs/>
          <w:i/>
          <w:iCs/>
          <w:color w:val="000000"/>
          <w:kern w:val="0"/>
          <w:sz w:val="24"/>
          <w:szCs w:val="24"/>
          <w:shd w:val="clear" w:color="auto" w:fill="FFFFFF"/>
          <w:lang w:val="en-US" w:eastAsia="fr-FR"/>
        </w:rPr>
        <w:t xml:space="preserve">Key </w:t>
      </w:r>
      <w:r w:rsidR="00FD377C" w:rsidRPr="006F2BB0">
        <w:rPr>
          <w:rFonts w:ascii="Arial" w:eastAsia="Times New Roman" w:hAnsi="Arial" w:cs="Arial"/>
          <w:b/>
          <w:bCs/>
          <w:i/>
          <w:iCs/>
          <w:color w:val="000000"/>
          <w:kern w:val="0"/>
          <w:sz w:val="24"/>
          <w:szCs w:val="24"/>
          <w:shd w:val="clear" w:color="auto" w:fill="FFFFFF"/>
          <w:lang w:val="en-US" w:eastAsia="fr-FR"/>
        </w:rPr>
        <w:t>words</w:t>
      </w:r>
      <w:r w:rsidR="00FD377C" w:rsidRPr="006F2BB0">
        <w:rPr>
          <w:rFonts w:ascii="Arial" w:eastAsia="Times New Roman" w:hAnsi="Arial" w:cs="Arial"/>
          <w:i/>
          <w:iCs/>
          <w:color w:val="000000"/>
          <w:kern w:val="0"/>
          <w:sz w:val="24"/>
          <w:szCs w:val="24"/>
          <w:shd w:val="clear" w:color="auto" w:fill="FFFFFF"/>
          <w:lang w:val="en-US" w:eastAsia="fr-FR"/>
        </w:rPr>
        <w:t>:</w:t>
      </w:r>
      <w:r w:rsidRPr="006F2BB0">
        <w:rPr>
          <w:rFonts w:ascii="Arial" w:eastAsia="Times New Roman" w:hAnsi="Arial" w:cs="Arial"/>
          <w:i/>
          <w:iCs/>
          <w:color w:val="000000"/>
          <w:kern w:val="0"/>
          <w:sz w:val="24"/>
          <w:szCs w:val="24"/>
          <w:shd w:val="clear" w:color="auto" w:fill="FFFFFF"/>
          <w:lang w:val="en-US" w:eastAsia="fr-FR"/>
        </w:rPr>
        <w:t xml:space="preserve"> </w:t>
      </w:r>
      <w:r w:rsidR="00FD377C" w:rsidRPr="00FD377C">
        <w:rPr>
          <w:rFonts w:asciiTheme="minorBidi" w:eastAsia="Calibri" w:hAnsiTheme="minorBidi"/>
          <w:i/>
          <w:iCs/>
          <w:sz w:val="24"/>
          <w:lang w:val="en-US"/>
        </w:rPr>
        <w:t xml:space="preserve">Algeria; </w:t>
      </w:r>
      <w:proofErr w:type="spellStart"/>
      <w:r w:rsidR="00FD377C" w:rsidRPr="00FD377C">
        <w:rPr>
          <w:rFonts w:asciiTheme="minorBidi" w:eastAsia="Calibri" w:hAnsiTheme="minorBidi"/>
          <w:i/>
          <w:iCs/>
          <w:sz w:val="24"/>
          <w:lang w:val="en-US"/>
        </w:rPr>
        <w:t>M’Sila</w:t>
      </w:r>
      <w:proofErr w:type="spellEnd"/>
      <w:r w:rsidR="00FD377C" w:rsidRPr="00FD377C">
        <w:rPr>
          <w:rFonts w:asciiTheme="minorBidi" w:eastAsia="Calibri" w:hAnsiTheme="minorBidi"/>
          <w:i/>
          <w:iCs/>
          <w:sz w:val="24"/>
          <w:lang w:val="en-US"/>
        </w:rPr>
        <w:t>; Mio-</w:t>
      </w:r>
      <w:proofErr w:type="spellStart"/>
      <w:r w:rsidR="00FD377C" w:rsidRPr="00FD377C">
        <w:rPr>
          <w:rFonts w:asciiTheme="minorBidi" w:eastAsia="Calibri" w:hAnsiTheme="minorBidi"/>
          <w:i/>
          <w:iCs/>
          <w:sz w:val="24"/>
          <w:lang w:val="en-US"/>
        </w:rPr>
        <w:t>Plio</w:t>
      </w:r>
      <w:proofErr w:type="spellEnd"/>
      <w:r w:rsidR="00FD377C" w:rsidRPr="00FD377C">
        <w:rPr>
          <w:rFonts w:asciiTheme="minorBidi" w:eastAsia="Calibri" w:hAnsiTheme="minorBidi"/>
          <w:i/>
          <w:iCs/>
          <w:sz w:val="24"/>
          <w:lang w:val="en-US"/>
        </w:rPr>
        <w:t>-</w:t>
      </w:r>
      <w:proofErr w:type="spellStart"/>
      <w:r w:rsidR="00FD377C" w:rsidRPr="00FD377C">
        <w:rPr>
          <w:rFonts w:asciiTheme="minorBidi" w:eastAsia="Calibri" w:hAnsiTheme="minorBidi"/>
          <w:i/>
          <w:iCs/>
          <w:sz w:val="24"/>
          <w:lang w:val="en-US"/>
        </w:rPr>
        <w:t>Quaternaire</w:t>
      </w:r>
      <w:proofErr w:type="spellEnd"/>
      <w:r w:rsidR="00FD377C" w:rsidRPr="00FD377C">
        <w:rPr>
          <w:rFonts w:asciiTheme="minorBidi" w:eastAsia="Calibri" w:hAnsiTheme="minorBidi"/>
          <w:i/>
          <w:iCs/>
          <w:sz w:val="24"/>
          <w:lang w:val="en-US"/>
        </w:rPr>
        <w:t xml:space="preserve"> aquifer; </w:t>
      </w:r>
      <w:proofErr w:type="spellStart"/>
      <w:r w:rsidR="00FD377C" w:rsidRPr="00FD377C">
        <w:rPr>
          <w:rFonts w:asciiTheme="minorBidi" w:eastAsia="Calibri" w:hAnsiTheme="minorBidi"/>
          <w:i/>
          <w:iCs/>
          <w:sz w:val="24"/>
          <w:lang w:val="en-US"/>
        </w:rPr>
        <w:t>Hydrogeochemistry</w:t>
      </w:r>
      <w:proofErr w:type="spellEnd"/>
      <w:r w:rsidR="00FD377C" w:rsidRPr="00FD377C">
        <w:rPr>
          <w:rFonts w:asciiTheme="minorBidi" w:eastAsia="Calibri" w:hAnsiTheme="minorBidi"/>
          <w:i/>
          <w:iCs/>
          <w:sz w:val="24"/>
          <w:lang w:val="en-US"/>
        </w:rPr>
        <w:t>; isotopes; Multivariate statistical.</w:t>
      </w:r>
      <w:r w:rsidRPr="006F2BB0">
        <w:rPr>
          <w:rFonts w:ascii="Times New Roman" w:eastAsia="Times New Roman" w:hAnsi="Times New Roman" w:cs="Times New Roman"/>
          <w:kern w:val="0"/>
          <w:sz w:val="24"/>
          <w:szCs w:val="24"/>
          <w:lang w:val="en-US" w:eastAsia="fr-FR"/>
        </w:rPr>
        <w:br/>
      </w:r>
      <w:r w:rsidRPr="006F2BB0">
        <w:rPr>
          <w:rFonts w:ascii="Times New Roman" w:eastAsia="Times New Roman" w:hAnsi="Times New Roman" w:cs="Times New Roman"/>
          <w:kern w:val="0"/>
          <w:sz w:val="24"/>
          <w:szCs w:val="24"/>
          <w:lang w:val="en-US" w:eastAsia="fr-FR"/>
        </w:rPr>
        <w:br/>
      </w:r>
      <w:r w:rsidRPr="006F2BB0">
        <w:rPr>
          <w:rFonts w:ascii="Arial" w:eastAsia="Times New Roman" w:hAnsi="Arial" w:cs="Arial"/>
          <w:i/>
          <w:iCs/>
          <w:color w:val="000000"/>
          <w:kern w:val="0"/>
          <w:sz w:val="20"/>
          <w:szCs w:val="20"/>
          <w:lang w:val="en-US" w:eastAsia="fr-FR"/>
        </w:rPr>
        <w:t xml:space="preserve">* </w:t>
      </w:r>
      <w:proofErr w:type="spellStart"/>
      <w:r w:rsidRPr="006F2BB0">
        <w:rPr>
          <w:rFonts w:ascii="Arial" w:eastAsia="Times New Roman" w:hAnsi="Arial" w:cs="Arial"/>
          <w:i/>
          <w:iCs/>
          <w:color w:val="000000"/>
          <w:kern w:val="0"/>
          <w:sz w:val="20"/>
          <w:szCs w:val="20"/>
          <w:lang w:val="en-US" w:eastAsia="fr-FR"/>
        </w:rPr>
        <w:t>Correspondingauthor</w:t>
      </w:r>
      <w:proofErr w:type="spellEnd"/>
      <w:r w:rsidRPr="006F2BB0">
        <w:rPr>
          <w:rFonts w:ascii="Arial" w:eastAsia="Times New Roman" w:hAnsi="Arial" w:cs="Arial"/>
          <w:i/>
          <w:iCs/>
          <w:color w:val="000000"/>
          <w:kern w:val="0"/>
          <w:sz w:val="20"/>
          <w:szCs w:val="20"/>
          <w:lang w:val="en-US" w:eastAsia="fr-FR"/>
        </w:rPr>
        <w:t> </w:t>
      </w:r>
      <w:r w:rsidR="00FD377C">
        <w:rPr>
          <w:rFonts w:ascii="Arial" w:eastAsia="Times New Roman" w:hAnsi="Arial" w:cs="Arial"/>
          <w:i/>
          <w:iCs/>
          <w:color w:val="000000"/>
          <w:kern w:val="0"/>
          <w:sz w:val="20"/>
          <w:szCs w:val="20"/>
          <w:lang w:val="en-US" w:eastAsia="fr-FR"/>
        </w:rPr>
        <w:t xml:space="preserve">Abdelouahab </w:t>
      </w:r>
      <w:proofErr w:type="spellStart"/>
      <w:r w:rsidR="00FD377C">
        <w:rPr>
          <w:rFonts w:ascii="Arial" w:eastAsia="Times New Roman" w:hAnsi="Arial" w:cs="Arial"/>
          <w:i/>
          <w:iCs/>
          <w:color w:val="000000"/>
          <w:kern w:val="0"/>
          <w:sz w:val="20"/>
          <w:szCs w:val="20"/>
          <w:lang w:val="en-US" w:eastAsia="fr-FR"/>
        </w:rPr>
        <w:t>Amroune</w:t>
      </w:r>
      <w:proofErr w:type="spellEnd"/>
      <w:r w:rsidR="00FD377C" w:rsidRPr="00FD377C">
        <w:rPr>
          <w:lang w:val="en-US"/>
        </w:rPr>
        <w:t xml:space="preserve"> </w:t>
      </w:r>
      <w:hyperlink r:id="rId6" w:history="1">
        <w:r w:rsidR="00FD377C" w:rsidRPr="00FD377C">
          <w:rPr>
            <w:rStyle w:val="Lienhypertexte"/>
            <w:rFonts w:asciiTheme="minorBidi" w:hAnsiTheme="minorBidi"/>
            <w:i/>
            <w:iCs/>
            <w:sz w:val="20"/>
            <w:szCs w:val="20"/>
            <w:lang w:val="en-US"/>
          </w:rPr>
          <w:t>abdelouahab.amroune@univ-msila.dz</w:t>
        </w:r>
      </w:hyperlink>
    </w:p>
    <w:sectPr w:rsidR="0042729B" w:rsidSect="00AF201A">
      <w:headerReference w:type="default" r:id="rId7"/>
      <w:pgSz w:w="11906" w:h="16838"/>
      <w:pgMar w:top="1417" w:right="1417" w:bottom="1417" w:left="1417" w:header="794" w:footer="85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EFB" w:rsidRDefault="00C83EFB" w:rsidP="006F2BB0">
      <w:pPr>
        <w:spacing w:after="0" w:line="240" w:lineRule="auto"/>
      </w:pPr>
      <w:r>
        <w:separator/>
      </w:r>
    </w:p>
  </w:endnote>
  <w:endnote w:type="continuationSeparator" w:id="0">
    <w:p w:rsidR="00C83EFB" w:rsidRDefault="00C83EFB" w:rsidP="006F2B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EFB" w:rsidRDefault="00C83EFB" w:rsidP="006F2BB0">
      <w:pPr>
        <w:spacing w:after="0" w:line="240" w:lineRule="auto"/>
      </w:pPr>
      <w:r>
        <w:separator/>
      </w:r>
    </w:p>
  </w:footnote>
  <w:footnote w:type="continuationSeparator" w:id="0">
    <w:p w:rsidR="00C83EFB" w:rsidRDefault="00C83EFB" w:rsidP="006F2B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BB0" w:rsidRPr="006F2BB0" w:rsidRDefault="00AF201A" w:rsidP="006F2BB0">
    <w:pPr>
      <w:pStyle w:val="En-tte"/>
      <w:jc w:val="center"/>
      <w:rPr>
        <w:rFonts w:asciiTheme="majorBidi" w:hAnsiTheme="majorBidi" w:cstheme="majorBidi"/>
        <w:b/>
        <w:bCs/>
        <w:color w:val="FF0000"/>
        <w:lang w:val="en-US"/>
      </w:rPr>
    </w:pPr>
    <w:r>
      <w:rPr>
        <w:noProof/>
        <w:lang w:eastAsia="fr-FR"/>
      </w:rPr>
      <w:drawing>
        <wp:anchor distT="0" distB="0" distL="114300" distR="114300" simplePos="0" relativeHeight="251660288" behindDoc="1" locked="0" layoutInCell="1" allowOverlap="1">
          <wp:simplePos x="0" y="0"/>
          <wp:positionH relativeFrom="column">
            <wp:posOffset>-842645</wp:posOffset>
          </wp:positionH>
          <wp:positionV relativeFrom="paragraph">
            <wp:posOffset>-485316</wp:posOffset>
          </wp:positionV>
          <wp:extent cx="1028154" cy="1159051"/>
          <wp:effectExtent l="0" t="0" r="63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30352" cy="1161528"/>
                  </a:xfrm>
                  <a:prstGeom prst="rect">
                    <a:avLst/>
                  </a:prstGeom>
                  <a:noFill/>
                  <a:ln>
                    <a:noFill/>
                  </a:ln>
                </pic:spPr>
              </pic:pic>
            </a:graphicData>
          </a:graphic>
        </wp:anchor>
      </w:drawing>
    </w:r>
    <w:r w:rsidR="008959F5">
      <w:rPr>
        <w:noProof/>
        <w:lang w:eastAsia="fr-FR"/>
      </w:rPr>
      <w:drawing>
        <wp:anchor distT="0" distB="0" distL="114300" distR="114300" simplePos="0" relativeHeight="251659264" behindDoc="1" locked="0" layoutInCell="1" allowOverlap="1">
          <wp:simplePos x="0" y="0"/>
          <wp:positionH relativeFrom="column">
            <wp:posOffset>5521477</wp:posOffset>
          </wp:positionH>
          <wp:positionV relativeFrom="paragraph">
            <wp:posOffset>-326750</wp:posOffset>
          </wp:positionV>
          <wp:extent cx="920930" cy="92093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22533" cy="922533"/>
                  </a:xfrm>
                  <a:prstGeom prst="rect">
                    <a:avLst/>
                  </a:prstGeom>
                  <a:noFill/>
                  <a:ln>
                    <a:noFill/>
                  </a:ln>
                </pic:spPr>
              </pic:pic>
            </a:graphicData>
          </a:graphic>
        </wp:anchor>
      </w:drawing>
    </w:r>
    <w:r w:rsidRPr="00AF201A">
      <w:rPr>
        <w:lang w:val="en-US"/>
      </w:rPr>
      <w:t xml:space="preserve"> </w:t>
    </w:r>
    <w:r w:rsidR="006F2BB0" w:rsidRPr="006F2BB0">
      <w:rPr>
        <w:rFonts w:asciiTheme="majorBidi" w:hAnsiTheme="majorBidi" w:cstheme="majorBidi"/>
        <w:b/>
        <w:bCs/>
        <w:color w:val="FF0000"/>
        <w:lang w:val="en-US"/>
      </w:rPr>
      <w:t xml:space="preserve">THE </w:t>
    </w:r>
    <w:r w:rsidR="006F2BB0" w:rsidRPr="006F2BB0">
      <w:rPr>
        <w:rFonts w:asciiTheme="majorBidi" w:hAnsiTheme="majorBidi" w:cstheme="majorBidi"/>
        <w:b/>
        <w:bCs/>
        <w:color w:val="FF0000"/>
        <w:vertAlign w:val="superscript"/>
        <w:lang w:val="en-US"/>
      </w:rPr>
      <w:t>1</w:t>
    </w:r>
    <w:r w:rsidR="00B228A5">
      <w:rPr>
        <w:rFonts w:asciiTheme="majorBidi" w:hAnsiTheme="majorBidi" w:cstheme="majorBidi"/>
        <w:b/>
        <w:bCs/>
        <w:color w:val="FF0000"/>
        <w:vertAlign w:val="superscript"/>
        <w:lang w:val="en-US"/>
      </w:rPr>
      <w:t>st</w:t>
    </w:r>
    <w:r w:rsidR="006F2BB0" w:rsidRPr="006F2BB0">
      <w:rPr>
        <w:rFonts w:asciiTheme="majorBidi" w:hAnsiTheme="majorBidi" w:cstheme="majorBidi"/>
        <w:b/>
        <w:bCs/>
        <w:color w:val="FF0000"/>
        <w:lang w:val="en-US"/>
      </w:rPr>
      <w:t xml:space="preserve"> NATIONAL SYMPOSIUM ON GEOSCIENCES AND SUSTAINABLE DEVELOPMENT (CNGDD202</w:t>
    </w:r>
    <w:r w:rsidR="008959F5">
      <w:rPr>
        <w:rFonts w:asciiTheme="majorBidi" w:hAnsiTheme="majorBidi" w:cstheme="majorBidi"/>
        <w:b/>
        <w:bCs/>
        <w:color w:val="FF0000"/>
        <w:lang w:val="en-US"/>
      </w:rPr>
      <w:t>4</w:t>
    </w:r>
    <w:r w:rsidR="006F2BB0" w:rsidRPr="006F2BB0">
      <w:rPr>
        <w:rFonts w:asciiTheme="majorBidi" w:hAnsiTheme="majorBidi" w:cstheme="majorBidi"/>
        <w:b/>
        <w:bCs/>
        <w:color w:val="FF0000"/>
        <w:lang w:val="en-US"/>
      </w:rPr>
      <w:t>)</w:t>
    </w:r>
  </w:p>
  <w:p w:rsidR="006F2BB0" w:rsidRPr="00642A29" w:rsidRDefault="00AF201A" w:rsidP="006F2BB0">
    <w:pPr>
      <w:pStyle w:val="En-tte"/>
      <w:jc w:val="center"/>
      <w:rPr>
        <w:rFonts w:asciiTheme="majorBidi" w:hAnsiTheme="majorBidi" w:cstheme="majorBidi"/>
        <w:b/>
        <w:bCs/>
        <w:color w:val="00B050"/>
      </w:rPr>
    </w:pPr>
    <w:r>
      <w:rPr>
        <w:rFonts w:asciiTheme="majorBidi" w:hAnsiTheme="majorBidi" w:cstheme="majorBidi"/>
        <w:b/>
        <w:bCs/>
        <w:color w:val="00B050"/>
      </w:rPr>
      <w:t>13</w:t>
    </w:r>
    <w:r w:rsidR="006F2BB0" w:rsidRPr="00642A29">
      <w:rPr>
        <w:rFonts w:asciiTheme="majorBidi" w:hAnsiTheme="majorBidi" w:cstheme="majorBidi"/>
        <w:b/>
        <w:bCs/>
        <w:color w:val="00B050"/>
      </w:rPr>
      <w:t>-</w:t>
    </w:r>
    <w:r>
      <w:rPr>
        <w:rFonts w:asciiTheme="majorBidi" w:hAnsiTheme="majorBidi" w:cstheme="majorBidi"/>
        <w:b/>
        <w:bCs/>
        <w:color w:val="00B050"/>
      </w:rPr>
      <w:t>14</w:t>
    </w:r>
    <w:r w:rsidR="006F2BB0" w:rsidRPr="00642A29">
      <w:rPr>
        <w:rFonts w:asciiTheme="majorBidi" w:hAnsiTheme="majorBidi" w:cstheme="majorBidi"/>
        <w:b/>
        <w:bCs/>
        <w:color w:val="00B050"/>
      </w:rPr>
      <w:t xml:space="preserve"> </w:t>
    </w:r>
    <w:r w:rsidR="00642A29" w:rsidRPr="00642A29">
      <w:rPr>
        <w:rFonts w:asciiTheme="majorBidi" w:hAnsiTheme="majorBidi" w:cstheme="majorBidi"/>
        <w:b/>
        <w:bCs/>
        <w:color w:val="00B050"/>
      </w:rPr>
      <w:t>Novembre</w:t>
    </w:r>
    <w:r w:rsidR="006F2BB0" w:rsidRPr="00642A29">
      <w:rPr>
        <w:rFonts w:asciiTheme="majorBidi" w:hAnsiTheme="majorBidi" w:cstheme="majorBidi"/>
        <w:b/>
        <w:bCs/>
        <w:color w:val="00B050"/>
      </w:rPr>
      <w:t xml:space="preserve"> 2024</w:t>
    </w:r>
  </w:p>
  <w:p w:rsidR="006F2BB0" w:rsidRPr="006F2BB0" w:rsidRDefault="006F2BB0" w:rsidP="006F2BB0">
    <w:pPr>
      <w:pStyle w:val="En-tte"/>
      <w:jc w:val="center"/>
      <w:rPr>
        <w:rFonts w:asciiTheme="majorBidi" w:hAnsiTheme="majorBidi" w:cstheme="majorBidi"/>
        <w:b/>
        <w:bCs/>
        <w:color w:val="4472C4" w:themeColor="accent1"/>
        <w:sz w:val="20"/>
        <w:szCs w:val="20"/>
      </w:rPr>
    </w:pPr>
    <w:r w:rsidRPr="006F2BB0">
      <w:rPr>
        <w:rFonts w:asciiTheme="majorBidi" w:hAnsiTheme="majorBidi" w:cstheme="majorBidi"/>
        <w:b/>
        <w:bCs/>
        <w:color w:val="4472C4" w:themeColor="accent1"/>
        <w:sz w:val="20"/>
        <w:szCs w:val="20"/>
      </w:rPr>
      <w:t xml:space="preserve">Ecole Normale Supérieure </w:t>
    </w:r>
    <w:proofErr w:type="gramStart"/>
    <w:r w:rsidRPr="006F2BB0">
      <w:rPr>
        <w:rFonts w:asciiTheme="majorBidi" w:hAnsiTheme="majorBidi" w:cstheme="majorBidi"/>
        <w:b/>
        <w:bCs/>
        <w:color w:val="4472C4" w:themeColor="accent1"/>
        <w:sz w:val="20"/>
        <w:szCs w:val="20"/>
      </w:rPr>
      <w:t>de Ouargla</w:t>
    </w:r>
    <w:proofErr w:type="gramEnd"/>
    <w:r w:rsidRPr="006F2BB0">
      <w:rPr>
        <w:rFonts w:asciiTheme="majorBidi" w:hAnsiTheme="majorBidi" w:cstheme="majorBidi"/>
        <w:b/>
        <w:bCs/>
        <w:color w:val="4472C4" w:themeColor="accent1"/>
        <w:sz w:val="20"/>
        <w:szCs w:val="20"/>
      </w:rPr>
      <w:t xml:space="preserve">, </w:t>
    </w:r>
    <w:proofErr w:type="spellStart"/>
    <w:r w:rsidRPr="006F2BB0">
      <w:rPr>
        <w:rFonts w:asciiTheme="majorBidi" w:hAnsiTheme="majorBidi" w:cstheme="majorBidi"/>
        <w:b/>
        <w:bCs/>
        <w:color w:val="4472C4" w:themeColor="accent1"/>
        <w:sz w:val="20"/>
        <w:szCs w:val="20"/>
      </w:rPr>
      <w:t>Algeria</w:t>
    </w:r>
    <w:proofErr w:type="spellEnd"/>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6F2BB0"/>
    <w:rsid w:val="00197A7F"/>
    <w:rsid w:val="00241E87"/>
    <w:rsid w:val="003215D9"/>
    <w:rsid w:val="00386D4B"/>
    <w:rsid w:val="003909CC"/>
    <w:rsid w:val="00401039"/>
    <w:rsid w:val="004025ED"/>
    <w:rsid w:val="0042729B"/>
    <w:rsid w:val="004529AF"/>
    <w:rsid w:val="00494BFB"/>
    <w:rsid w:val="00511021"/>
    <w:rsid w:val="00642A29"/>
    <w:rsid w:val="0065388E"/>
    <w:rsid w:val="006A5FF4"/>
    <w:rsid w:val="006F2BB0"/>
    <w:rsid w:val="00791FFB"/>
    <w:rsid w:val="00831E45"/>
    <w:rsid w:val="0088112D"/>
    <w:rsid w:val="008959F5"/>
    <w:rsid w:val="00972834"/>
    <w:rsid w:val="00A00FA0"/>
    <w:rsid w:val="00A50F30"/>
    <w:rsid w:val="00AF201A"/>
    <w:rsid w:val="00B228A5"/>
    <w:rsid w:val="00BE5587"/>
    <w:rsid w:val="00C83EFB"/>
    <w:rsid w:val="00CB7F10"/>
    <w:rsid w:val="00D36F9A"/>
    <w:rsid w:val="00D62187"/>
    <w:rsid w:val="00DE4B31"/>
    <w:rsid w:val="00F52B95"/>
    <w:rsid w:val="00FD377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83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F2BB0"/>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styleId="Lienhypertexte">
    <w:name w:val="Hyperlink"/>
    <w:basedOn w:val="Policepardfaut"/>
    <w:uiPriority w:val="99"/>
    <w:semiHidden/>
    <w:unhideWhenUsed/>
    <w:rsid w:val="006F2BB0"/>
    <w:rPr>
      <w:color w:val="0000FF"/>
      <w:u w:val="single"/>
    </w:rPr>
  </w:style>
  <w:style w:type="paragraph" w:styleId="En-tte">
    <w:name w:val="header"/>
    <w:basedOn w:val="Normal"/>
    <w:link w:val="En-tteCar"/>
    <w:uiPriority w:val="99"/>
    <w:unhideWhenUsed/>
    <w:rsid w:val="006F2BB0"/>
    <w:pPr>
      <w:tabs>
        <w:tab w:val="center" w:pos="4153"/>
        <w:tab w:val="right" w:pos="8306"/>
      </w:tabs>
      <w:spacing w:after="0" w:line="240" w:lineRule="auto"/>
    </w:pPr>
  </w:style>
  <w:style w:type="character" w:customStyle="1" w:styleId="En-tteCar">
    <w:name w:val="En-tête Car"/>
    <w:basedOn w:val="Policepardfaut"/>
    <w:link w:val="En-tte"/>
    <w:uiPriority w:val="99"/>
    <w:rsid w:val="006F2BB0"/>
  </w:style>
  <w:style w:type="paragraph" w:styleId="Pieddepage">
    <w:name w:val="footer"/>
    <w:basedOn w:val="Normal"/>
    <w:link w:val="PieddepageCar"/>
    <w:uiPriority w:val="99"/>
    <w:unhideWhenUsed/>
    <w:rsid w:val="006F2BB0"/>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F2BB0"/>
  </w:style>
</w:styles>
</file>

<file path=word/webSettings.xml><?xml version="1.0" encoding="utf-8"?>
<w:webSettings xmlns:r="http://schemas.openxmlformats.org/officeDocument/2006/relationships" xmlns:w="http://schemas.openxmlformats.org/wordprocessingml/2006/main">
  <w:divs>
    <w:div w:id="302201584">
      <w:bodyDiv w:val="1"/>
      <w:marLeft w:val="0"/>
      <w:marRight w:val="0"/>
      <w:marTop w:val="0"/>
      <w:marBottom w:val="0"/>
      <w:divBdr>
        <w:top w:val="none" w:sz="0" w:space="0" w:color="auto"/>
        <w:left w:val="none" w:sz="0" w:space="0" w:color="auto"/>
        <w:bottom w:val="none" w:sz="0" w:space="0" w:color="auto"/>
        <w:right w:val="none" w:sz="0" w:space="0" w:color="auto"/>
      </w:divBdr>
    </w:div>
    <w:div w:id="559708869">
      <w:bodyDiv w:val="1"/>
      <w:marLeft w:val="0"/>
      <w:marRight w:val="0"/>
      <w:marTop w:val="0"/>
      <w:marBottom w:val="0"/>
      <w:divBdr>
        <w:top w:val="none" w:sz="0" w:space="0" w:color="auto"/>
        <w:left w:val="none" w:sz="0" w:space="0" w:color="auto"/>
        <w:bottom w:val="none" w:sz="0" w:space="0" w:color="auto"/>
        <w:right w:val="none" w:sz="0" w:space="0" w:color="auto"/>
      </w:divBdr>
    </w:div>
    <w:div w:id="214584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bdelouahab.amroune@univ-msila.d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330</Words>
  <Characters>1819</Characters>
  <Application>Microsoft Office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AE195</dc:creator>
  <cp:lastModifiedBy>Abdelouahab</cp:lastModifiedBy>
  <cp:revision>7</cp:revision>
  <dcterms:created xsi:type="dcterms:W3CDTF">2024-09-09T14:32:00Z</dcterms:created>
  <dcterms:modified xsi:type="dcterms:W3CDTF">2024-10-08T20:05:00Z</dcterms:modified>
</cp:coreProperties>
</file>